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rPr>
      </w:pPr>
      <w:r>
        <w:rPr>
          <w:rFonts w:hint="eastAsia" w:ascii="黑体" w:eastAsia="黑体"/>
          <w:spacing w:val="-15"/>
          <w:sz w:val="44"/>
        </w:rPr>
        <w:t xml:space="preserve">合肥市 </w:t>
      </w:r>
      <w:r>
        <w:rPr>
          <w:rFonts w:ascii="Times New Roman" w:eastAsia="Times New Roman"/>
          <w:sz w:val="44"/>
        </w:rPr>
        <w:t xml:space="preserve">2021 </w:t>
      </w:r>
      <w:r>
        <w:rPr>
          <w:rFonts w:hint="eastAsia" w:ascii="黑体" w:eastAsia="黑体"/>
          <w:sz w:val="44"/>
        </w:rPr>
        <w:t>年度（第二十二届</w:t>
      </w:r>
      <w:r>
        <w:rPr>
          <w:rFonts w:hint="eastAsia" w:ascii="黑体" w:eastAsia="黑体"/>
          <w:spacing w:val="-11"/>
          <w:sz w:val="44"/>
        </w:rPr>
        <w:t xml:space="preserve">） </w:t>
      </w:r>
      <w:r>
        <w:rPr>
          <w:rFonts w:hint="eastAsia" w:ascii="黑体" w:eastAsia="黑体"/>
          <w:sz w:val="44"/>
        </w:rPr>
        <w:t>职业技能竞赛汽车维修工（新能源方向）比赛规程</w:t>
      </w:r>
    </w:p>
    <w:p>
      <w:pPr>
        <w:ind w:firstLine="560" w:firstLineChars="200"/>
        <w:rPr>
          <w:rFonts w:ascii="仿宋" w:hAnsi="仿宋" w:eastAsia="仿宋" w:cs="仿宋"/>
          <w:sz w:val="28"/>
          <w:szCs w:val="28"/>
        </w:rPr>
      </w:pPr>
      <w:r>
        <w:rPr>
          <w:rFonts w:hint="eastAsia" w:ascii="仿宋" w:hAnsi="仿宋" w:eastAsia="仿宋" w:cs="仿宋"/>
          <w:sz w:val="28"/>
          <w:szCs w:val="28"/>
        </w:rPr>
        <w:t>为确保合肥市 2021 年（第二十二届）职业技能竞赛汽车维修工大赛的顺利进行，充分体现竞赛的公正公平原则，根据《关于举办合肥市2021 年（第二十二届）职业技能竞赛的通知》（合人社秘〔2021〕</w:t>
      </w:r>
    </w:p>
    <w:p>
      <w:pPr>
        <w:rPr>
          <w:rFonts w:ascii="仿宋" w:hAnsi="仿宋" w:eastAsia="仿宋" w:cs="仿宋"/>
          <w:sz w:val="28"/>
          <w:szCs w:val="28"/>
        </w:rPr>
      </w:pPr>
      <w:r>
        <w:rPr>
          <w:rFonts w:hint="eastAsia" w:ascii="仿宋" w:hAnsi="仿宋" w:eastAsia="仿宋" w:cs="仿宋"/>
          <w:sz w:val="28"/>
          <w:szCs w:val="28"/>
        </w:rPr>
        <w:t>75 号）要求，现就 2021 年（第二十二届）职业技能竞赛——汽车维修工（新能源方向）比赛规程公布如下：</w:t>
      </w:r>
    </w:p>
    <w:p>
      <w:pPr>
        <w:rPr>
          <w:rFonts w:ascii="仿宋" w:hAnsi="仿宋" w:eastAsia="仿宋" w:cs="仿宋"/>
          <w:b/>
          <w:bCs/>
          <w:sz w:val="32"/>
          <w:szCs w:val="32"/>
        </w:rPr>
      </w:pPr>
      <w:r>
        <w:rPr>
          <w:rFonts w:hint="eastAsia" w:ascii="仿宋" w:hAnsi="仿宋" w:eastAsia="仿宋" w:cs="仿宋"/>
          <w:b/>
          <w:bCs/>
          <w:sz w:val="32"/>
          <w:szCs w:val="32"/>
        </w:rPr>
        <w:t>1、比赛时间和地点</w:t>
      </w:r>
    </w:p>
    <w:p>
      <w:pPr>
        <w:rPr>
          <w:rFonts w:ascii="仿宋" w:hAnsi="仿宋" w:eastAsia="仿宋" w:cs="仿宋"/>
          <w:sz w:val="32"/>
          <w:szCs w:val="32"/>
        </w:rPr>
      </w:pPr>
      <w:r>
        <w:rPr>
          <w:rFonts w:hint="eastAsia" w:ascii="仿宋" w:hAnsi="仿宋" w:eastAsia="仿宋" w:cs="仿宋"/>
          <w:sz w:val="32"/>
          <w:szCs w:val="32"/>
        </w:rPr>
        <w:t>1.1决赛报名：</w:t>
      </w:r>
      <w:bookmarkStart w:id="60" w:name="_GoBack"/>
      <w:bookmarkEnd w:id="60"/>
    </w:p>
    <w:p>
      <w:pPr>
        <w:pStyle w:val="2"/>
      </w:pPr>
      <w:r>
        <w:t xml:space="preserve">报名时间：即日起至 </w:t>
      </w:r>
      <w:r>
        <w:rPr>
          <w:rFonts w:ascii="Times New Roman" w:eastAsia="Times New Roman"/>
        </w:rPr>
        <w:t>1</w:t>
      </w:r>
      <w:r>
        <w:rPr>
          <w:rFonts w:hint="eastAsia" w:ascii="Times New Roman" w:eastAsia="宋体"/>
          <w:lang w:val="en-US"/>
        </w:rPr>
        <w:t>1</w:t>
      </w:r>
      <w:r>
        <w:rPr>
          <w:rFonts w:ascii="Times New Roman" w:eastAsia="Times New Roman"/>
        </w:rPr>
        <w:t xml:space="preserve"> </w:t>
      </w:r>
      <w:r>
        <w:t xml:space="preserve">月 </w:t>
      </w:r>
      <w:r>
        <w:rPr>
          <w:lang w:val="en-US"/>
        </w:rPr>
        <w:t>2</w:t>
      </w:r>
      <w:r>
        <w:rPr>
          <w:rFonts w:hint="eastAsia"/>
          <w:lang w:val="en-US" w:eastAsia="zh-CN"/>
        </w:rPr>
        <w:t>5</w:t>
      </w:r>
      <w:r>
        <w:rPr>
          <w:rFonts w:ascii="Times New Roman" w:eastAsia="Times New Roman"/>
        </w:rPr>
        <w:t xml:space="preserve"> </w:t>
      </w:r>
      <w:r>
        <w:t>日</w:t>
      </w:r>
    </w:p>
    <w:p>
      <w:pPr>
        <w:spacing w:before="183"/>
        <w:ind w:left="719"/>
        <w:jc w:val="left"/>
        <w:rPr>
          <w:rFonts w:eastAsia="楷体"/>
          <w:sz w:val="32"/>
        </w:rPr>
      </w:pPr>
      <w:r>
        <w:rPr>
          <w:rFonts w:hint="eastAsia" w:ascii="楷体" w:eastAsia="楷体"/>
          <w:b/>
          <w:sz w:val="32"/>
        </w:rPr>
        <w:t>报名条件：本赛项为</w:t>
      </w:r>
      <w:r>
        <w:rPr>
          <w:rFonts w:hint="eastAsia" w:ascii="楷体" w:eastAsia="楷体"/>
          <w:b/>
          <w:sz w:val="32"/>
          <w:lang w:eastAsia="zh-CN"/>
        </w:rPr>
        <w:t>单</w:t>
      </w:r>
      <w:r>
        <w:rPr>
          <w:rFonts w:hint="eastAsia" w:ascii="楷体" w:eastAsia="楷体"/>
          <w:b/>
          <w:sz w:val="32"/>
        </w:rPr>
        <w:t>人赛，选手不得跨单位组队，比赛时请携带本单位在职证明。</w:t>
      </w:r>
    </w:p>
    <w:p>
      <w:pPr>
        <w:pStyle w:val="5"/>
        <w:spacing w:before="183" w:line="345" w:lineRule="auto"/>
        <w:ind w:right="238" w:firstLine="616"/>
      </w:pPr>
      <w:r>
        <w:rPr>
          <w:rFonts w:hint="eastAsia" w:ascii="楷体" w:eastAsia="楷体"/>
          <w:b/>
          <w:spacing w:val="-7"/>
        </w:rPr>
        <w:t>报名材料：</w:t>
      </w:r>
      <w:r>
        <w:rPr>
          <w:spacing w:val="-7"/>
        </w:rPr>
        <w:t>《选手报名表》</w:t>
      </w:r>
      <w:r>
        <w:rPr>
          <w:spacing w:val="-5"/>
        </w:rPr>
        <w:t>（</w:t>
      </w:r>
      <w:r>
        <w:rPr>
          <w:spacing w:val="-37"/>
        </w:rPr>
        <w:t xml:space="preserve">附件 </w:t>
      </w:r>
      <w:r>
        <w:rPr>
          <w:rFonts w:ascii="Times New Roman" w:eastAsiaTheme="minorEastAsia"/>
          <w:spacing w:val="-3"/>
        </w:rPr>
        <w:t>1</w:t>
      </w:r>
      <w:r>
        <w:rPr>
          <w:spacing w:val="-3"/>
        </w:rPr>
        <w:t>）</w:t>
      </w:r>
      <w:r>
        <w:rPr>
          <w:spacing w:val="-8"/>
        </w:rPr>
        <w:t>、身份证复印件、</w:t>
      </w:r>
      <w:r>
        <w:rPr>
          <w:rFonts w:ascii="Times New Roman" w:eastAsia="Times New Roman"/>
        </w:rPr>
        <w:t xml:space="preserve">3 </w:t>
      </w:r>
      <w:r>
        <w:t>张</w:t>
      </w:r>
      <w:r>
        <w:rPr>
          <w:spacing w:val="-12"/>
          <w:w w:val="95"/>
        </w:rPr>
        <w:t>二寸近期免冠彩色照片</w:t>
      </w:r>
      <w:r>
        <w:rPr>
          <w:spacing w:val="-10"/>
          <w:w w:val="95"/>
        </w:rPr>
        <w:t>（</w:t>
      </w:r>
      <w:r>
        <w:rPr>
          <w:spacing w:val="-12"/>
          <w:w w:val="95"/>
        </w:rPr>
        <w:t>照片背面写上本人姓名和竞赛报名工种</w:t>
      </w:r>
      <w:r>
        <w:rPr>
          <w:w w:val="95"/>
        </w:rPr>
        <w:t>）</w:t>
      </w:r>
      <w:r>
        <w:rPr>
          <w:rFonts w:hint="eastAsia"/>
          <w:w w:val="95"/>
        </w:rPr>
        <w:t>以上纸质材料报道时上交。</w:t>
      </w:r>
      <w:r>
        <w:rPr>
          <w:w w:val="95"/>
        </w:rPr>
        <w:t xml:space="preserve"> </w:t>
      </w:r>
      <w:r>
        <w:rPr>
          <w:spacing w:val="-7"/>
        </w:rPr>
        <w:t>《选手报名表》</w:t>
      </w:r>
      <w:r>
        <w:rPr>
          <w:spacing w:val="-5"/>
        </w:rPr>
        <w:t>（</w:t>
      </w:r>
      <w:r>
        <w:rPr>
          <w:spacing w:val="-37"/>
        </w:rPr>
        <w:t xml:space="preserve">附件 </w:t>
      </w:r>
      <w:r>
        <w:rPr>
          <w:rFonts w:ascii="Times New Roman" w:eastAsiaTheme="minorEastAsia"/>
          <w:spacing w:val="-3"/>
        </w:rPr>
        <w:t>1</w:t>
      </w:r>
      <w:r>
        <w:rPr>
          <w:spacing w:val="-3"/>
        </w:rPr>
        <w:t>）</w:t>
      </w:r>
      <w:r>
        <w:rPr>
          <w:spacing w:val="-8"/>
        </w:rPr>
        <w:t>、身份证复印件、</w:t>
      </w:r>
      <w:r>
        <w:rPr>
          <w:spacing w:val="-12"/>
          <w:w w:val="95"/>
        </w:rPr>
        <w:t>二寸近期免冠彩色照片</w:t>
      </w:r>
      <w:r>
        <w:rPr>
          <w:rFonts w:hint="eastAsia"/>
          <w:spacing w:val="-12"/>
          <w:w w:val="95"/>
        </w:rPr>
        <w:t>以上电子版请与报名截止时间前发送到9</w:t>
      </w:r>
      <w:r>
        <w:rPr>
          <w:spacing w:val="-12"/>
          <w:w w:val="95"/>
        </w:rPr>
        <w:t>15580273@</w:t>
      </w:r>
      <w:r>
        <w:rPr>
          <w:rFonts w:hint="eastAsia"/>
          <w:spacing w:val="-12"/>
          <w:w w:val="95"/>
        </w:rPr>
        <w:t>qq</w:t>
      </w:r>
      <w:r>
        <w:rPr>
          <w:spacing w:val="-12"/>
          <w:w w:val="95"/>
        </w:rPr>
        <w:t>.com</w:t>
      </w:r>
      <w:r>
        <w:rPr>
          <w:rFonts w:hint="eastAsia"/>
          <w:spacing w:val="-12"/>
          <w:w w:val="95"/>
        </w:rPr>
        <w:t>邮箱</w:t>
      </w:r>
    </w:p>
    <w:p>
      <w:pPr>
        <w:pStyle w:val="5"/>
        <w:spacing w:before="5" w:line="345" w:lineRule="auto"/>
        <w:ind w:right="268" w:firstLine="616"/>
      </w:pPr>
      <w:r>
        <w:rPr>
          <w:rFonts w:hint="eastAsia" w:ascii="楷体" w:eastAsia="楷体"/>
          <w:b/>
          <w:spacing w:val="-11"/>
        </w:rPr>
        <w:t>参赛费用：</w:t>
      </w:r>
      <w:r>
        <w:rPr>
          <w:rFonts w:ascii="Times New Roman" w:eastAsia="Times New Roman"/>
          <w:spacing w:val="-8"/>
        </w:rPr>
        <w:t xml:space="preserve">200 </w:t>
      </w:r>
      <w:r>
        <w:rPr>
          <w:spacing w:val="-12"/>
        </w:rPr>
        <w:t>元</w:t>
      </w:r>
      <w:r>
        <w:rPr>
          <w:rFonts w:ascii="Times New Roman" w:eastAsia="Times New Roman"/>
          <w:spacing w:val="-5"/>
        </w:rPr>
        <w:t>/</w:t>
      </w:r>
      <w:r>
        <w:rPr>
          <w:spacing w:val="-27"/>
        </w:rPr>
        <w:t>人。</w:t>
      </w:r>
      <w:r>
        <w:rPr>
          <w:spacing w:val="-10"/>
        </w:rPr>
        <w:t>（</w:t>
      </w:r>
      <w:r>
        <w:rPr>
          <w:spacing w:val="-12"/>
        </w:rPr>
        <w:t>参赛费由</w:t>
      </w:r>
      <w:r>
        <w:rPr>
          <w:rFonts w:hint="eastAsia"/>
          <w:spacing w:val="-12"/>
          <w:lang w:val="en-US"/>
        </w:rPr>
        <w:t>安徽万通高级技工学校有限公司</w:t>
      </w:r>
      <w:r>
        <w:rPr>
          <w:spacing w:val="-12"/>
        </w:rPr>
        <w:t>收取，并且出具发票</w:t>
      </w:r>
      <w:r>
        <w:t>）</w:t>
      </w:r>
    </w:p>
    <w:p>
      <w:pPr>
        <w:pStyle w:val="5"/>
        <w:spacing w:before="149"/>
        <w:rPr>
          <w:lang w:val="en-US"/>
        </w:rPr>
      </w:pPr>
      <w:r>
        <w:rPr>
          <w:rFonts w:hint="eastAsia" w:ascii="楷体" w:eastAsia="楷体"/>
          <w:b/>
        </w:rPr>
        <w:t>报名地址：</w:t>
      </w:r>
      <w:r>
        <w:t>合肥市</w:t>
      </w:r>
      <w:r>
        <w:rPr>
          <w:rFonts w:hint="eastAsia"/>
          <w:lang w:val="en-US"/>
        </w:rPr>
        <w:t>新站区文忠路与学林路交叉口向东800米</w:t>
      </w:r>
    </w:p>
    <w:p>
      <w:pPr>
        <w:pStyle w:val="5"/>
        <w:spacing w:before="149"/>
        <w:rPr>
          <w:lang w:val="en-US"/>
        </w:rPr>
      </w:pPr>
      <w:r>
        <w:rPr>
          <w:rFonts w:hint="eastAsia"/>
          <w:lang w:val="en-US"/>
        </w:rPr>
        <w:t>安徽万通高级技工学校有限公司</w:t>
      </w:r>
    </w:p>
    <w:p>
      <w:pPr>
        <w:pStyle w:val="5"/>
        <w:tabs>
          <w:tab w:val="left" w:pos="4597"/>
        </w:tabs>
        <w:spacing w:before="176" w:line="345" w:lineRule="auto"/>
        <w:ind w:left="719" w:right="1132"/>
        <w:rPr>
          <w:spacing w:val="-13"/>
        </w:rPr>
      </w:pPr>
      <w:r>
        <w:rPr>
          <w:rFonts w:hint="eastAsia" w:ascii="楷体" w:eastAsia="楷体"/>
          <w:b/>
          <w:spacing w:val="-10"/>
        </w:rPr>
        <w:t>联系方</w:t>
      </w:r>
      <w:r>
        <w:rPr>
          <w:rFonts w:hint="eastAsia" w:ascii="楷体" w:eastAsia="楷体"/>
          <w:b/>
          <w:spacing w:val="-12"/>
        </w:rPr>
        <w:t>式</w:t>
      </w:r>
      <w:r>
        <w:rPr>
          <w:rFonts w:hint="eastAsia" w:ascii="楷体" w:eastAsia="楷体"/>
          <w:b/>
          <w:spacing w:val="-7"/>
        </w:rPr>
        <w:t>：</w:t>
      </w:r>
      <w:r>
        <w:rPr>
          <w:rFonts w:hint="eastAsia" w:ascii="楷体" w:eastAsia="楷体"/>
          <w:b/>
          <w:spacing w:val="-7"/>
          <w:lang w:val="en-US"/>
        </w:rPr>
        <w:t>15850667878</w:t>
      </w:r>
      <w:r>
        <w:rPr>
          <w:spacing w:val="-7"/>
        </w:rPr>
        <w:t>（</w:t>
      </w:r>
      <w:r>
        <w:rPr>
          <w:spacing w:val="-10"/>
        </w:rPr>
        <w:t>微</w:t>
      </w:r>
      <w:r>
        <w:rPr>
          <w:spacing w:val="-12"/>
        </w:rPr>
        <w:t>信同</w:t>
      </w:r>
      <w:r>
        <w:rPr>
          <w:spacing w:val="-10"/>
        </w:rPr>
        <w:t>号</w:t>
      </w:r>
      <w:r>
        <w:rPr>
          <w:spacing w:val="-13"/>
        </w:rPr>
        <w:t xml:space="preserve">） </w:t>
      </w:r>
    </w:p>
    <w:p>
      <w:pPr>
        <w:pStyle w:val="5"/>
        <w:tabs>
          <w:tab w:val="left" w:pos="4597"/>
        </w:tabs>
        <w:spacing w:before="176" w:line="345" w:lineRule="auto"/>
        <w:ind w:left="719" w:right="1132"/>
      </w:pPr>
      <w:r>
        <w:rPr>
          <w:spacing w:val="-12"/>
        </w:rPr>
        <w:t>联</w:t>
      </w:r>
      <w:r>
        <w:rPr>
          <w:spacing w:val="-10"/>
        </w:rPr>
        <w:t>系</w:t>
      </w:r>
      <w:r>
        <w:rPr>
          <w:spacing w:val="-12"/>
        </w:rPr>
        <w:t>人：</w:t>
      </w:r>
      <w:r>
        <w:rPr>
          <w:rFonts w:hint="eastAsia"/>
          <w:spacing w:val="-12"/>
          <w:lang w:val="en-US"/>
        </w:rPr>
        <w:t>衣</w:t>
      </w:r>
      <w:r>
        <w:rPr>
          <w:spacing w:val="-12"/>
        </w:rPr>
        <w:t>老</w:t>
      </w:r>
      <w:r>
        <w:t>师</w:t>
      </w:r>
    </w:p>
    <w:p>
      <w:pPr>
        <w:rPr>
          <w:rFonts w:ascii="宋体" w:hAnsi="宋体" w:eastAsia="宋体" w:cs="宋体"/>
          <w:b/>
          <w:spacing w:val="-8"/>
          <w:sz w:val="28"/>
          <w:szCs w:val="36"/>
        </w:rPr>
      </w:pPr>
      <w:r>
        <w:rPr>
          <w:rFonts w:hint="eastAsia" w:ascii="宋体" w:hAnsi="宋体" w:eastAsia="宋体" w:cs="宋体"/>
          <w:b/>
          <w:spacing w:val="-6"/>
          <w:sz w:val="28"/>
          <w:szCs w:val="36"/>
        </w:rPr>
        <w:t>比赛阶段：</w:t>
      </w:r>
      <w:r>
        <w:rPr>
          <w:rFonts w:hint="eastAsia" w:ascii="宋体" w:hAnsi="宋体" w:eastAsia="宋体" w:cs="宋体"/>
          <w:b/>
          <w:spacing w:val="-21"/>
          <w:sz w:val="28"/>
          <w:szCs w:val="36"/>
        </w:rPr>
        <w:t>决赛时间计划 12月3日、4</w:t>
      </w:r>
      <w:r>
        <w:rPr>
          <w:rFonts w:hint="eastAsia" w:ascii="宋体" w:hAnsi="宋体" w:eastAsia="宋体" w:cs="宋体"/>
          <w:b/>
          <w:spacing w:val="-8"/>
          <w:sz w:val="28"/>
          <w:szCs w:val="36"/>
        </w:rPr>
        <w:t>日</w:t>
      </w:r>
    </w:p>
    <w:p>
      <w:pPr>
        <w:rPr>
          <w:rFonts w:ascii="仿宋" w:hAnsi="仿宋" w:eastAsia="仿宋" w:cs="仿宋"/>
          <w:b/>
          <w:bCs/>
          <w:sz w:val="32"/>
          <w:szCs w:val="32"/>
        </w:rPr>
      </w:pPr>
      <w:r>
        <w:rPr>
          <w:rFonts w:hint="eastAsia" w:ascii="仿宋" w:hAnsi="仿宋" w:eastAsia="仿宋" w:cs="仿宋"/>
          <w:b/>
          <w:bCs/>
          <w:sz w:val="32"/>
          <w:szCs w:val="32"/>
        </w:rPr>
        <w:t>2、参赛对象</w:t>
      </w:r>
    </w:p>
    <w:p>
      <w:pPr>
        <w:pStyle w:val="5"/>
        <w:spacing w:before="183" w:line="345" w:lineRule="auto"/>
        <w:ind w:right="268" w:firstLine="616"/>
        <w:rPr>
          <w:sz w:val="28"/>
          <w:szCs w:val="28"/>
          <w:lang w:val="en-US"/>
        </w:rPr>
      </w:pPr>
      <w:r>
        <w:rPr>
          <w:rFonts w:hint="eastAsia"/>
          <w:sz w:val="28"/>
          <w:szCs w:val="28"/>
          <w:lang w:val="en-US"/>
        </w:rPr>
        <w:t>本次大赛的参赛对象：</w:t>
      </w:r>
      <w:r>
        <w:rPr>
          <w:rFonts w:hint="eastAsia"/>
          <w:spacing w:val="-15"/>
          <w:w w:val="95"/>
          <w:lang w:val="en-US"/>
        </w:rPr>
        <w:t>全市各企事业单位，机关工作人员和社会各类人员均可报名参加。</w:t>
      </w:r>
      <w:r>
        <w:rPr>
          <w:rFonts w:hint="eastAsia" w:ascii="楷体" w:eastAsia="楷体"/>
          <w:b/>
          <w:lang w:val="en-US"/>
        </w:rPr>
        <w:t>本赛项为</w:t>
      </w:r>
      <w:r>
        <w:rPr>
          <w:rFonts w:hint="eastAsia" w:ascii="楷体" w:eastAsia="楷体"/>
          <w:b/>
          <w:lang w:val="en-US" w:eastAsia="zh-CN"/>
        </w:rPr>
        <w:t>单</w:t>
      </w:r>
      <w:r>
        <w:rPr>
          <w:rFonts w:hint="eastAsia" w:ascii="楷体" w:eastAsia="楷体"/>
          <w:b/>
          <w:lang w:val="en-US"/>
        </w:rPr>
        <w:t>人赛，选手不得跨单位组队，比赛时请携带本单位在职证明。</w:t>
      </w:r>
    </w:p>
    <w:p>
      <w:pPr>
        <w:rPr>
          <w:rFonts w:ascii="仿宋" w:hAnsi="仿宋" w:eastAsia="仿宋" w:cs="仿宋"/>
          <w:b/>
          <w:bCs/>
          <w:sz w:val="32"/>
          <w:szCs w:val="32"/>
        </w:rPr>
      </w:pPr>
      <w:r>
        <w:rPr>
          <w:rFonts w:hint="eastAsia" w:ascii="仿宋" w:hAnsi="仿宋" w:eastAsia="仿宋" w:cs="仿宋"/>
          <w:b/>
          <w:bCs/>
          <w:sz w:val="32"/>
          <w:szCs w:val="32"/>
        </w:rPr>
        <w:t>3、比赛规则</w:t>
      </w:r>
    </w:p>
    <w:p>
      <w:pPr>
        <w:rPr>
          <w:rFonts w:ascii="仿宋" w:hAnsi="仿宋" w:eastAsia="仿宋" w:cs="仿宋"/>
          <w:sz w:val="28"/>
          <w:szCs w:val="28"/>
        </w:rPr>
      </w:pPr>
      <w:r>
        <w:rPr>
          <w:rFonts w:hint="eastAsia" w:ascii="仿宋" w:hAnsi="仿宋" w:eastAsia="仿宋" w:cs="仿宋"/>
          <w:sz w:val="28"/>
          <w:szCs w:val="28"/>
        </w:rPr>
        <w:t>比赛规则：决赛以理论和实操相结合的方式，单项测试满分为100 分,理论占总分 30%，实操占 70%，以其计算总成绩进行排名。</w:t>
      </w:r>
    </w:p>
    <w:p>
      <w:pPr>
        <w:rPr>
          <w:rFonts w:ascii="仿宋" w:hAnsi="仿宋" w:eastAsia="仿宋" w:cs="仿宋"/>
          <w:sz w:val="28"/>
          <w:szCs w:val="28"/>
        </w:rPr>
      </w:pPr>
      <w:r>
        <w:rPr>
          <w:rFonts w:hint="eastAsia" w:ascii="仿宋" w:hAnsi="仿宋" w:eastAsia="仿宋" w:cs="仿宋"/>
          <w:sz w:val="28"/>
          <w:szCs w:val="28"/>
        </w:rPr>
        <w:t>命题范围：为保证竞赛公平公正，本次大赛以汽车维修工三级和二级</w:t>
      </w:r>
    </w:p>
    <w:p>
      <w:pPr>
        <w:rPr>
          <w:rFonts w:ascii="仿宋" w:hAnsi="仿宋" w:eastAsia="仿宋" w:cs="仿宋"/>
          <w:sz w:val="28"/>
          <w:szCs w:val="28"/>
        </w:rPr>
      </w:pPr>
      <w:r>
        <w:rPr>
          <w:rFonts w:hint="eastAsia" w:ascii="仿宋" w:hAnsi="仿宋" w:eastAsia="仿宋" w:cs="仿宋"/>
          <w:sz w:val="28"/>
          <w:szCs w:val="28"/>
        </w:rPr>
        <w:t>国家职业标准作为命题范围。</w:t>
      </w:r>
    </w:p>
    <w:p>
      <w:pPr>
        <w:rPr>
          <w:rFonts w:ascii="仿宋" w:hAnsi="仿宋" w:eastAsia="仿宋" w:cs="仿宋"/>
          <w:sz w:val="28"/>
          <w:szCs w:val="28"/>
        </w:rPr>
      </w:pPr>
      <w:r>
        <w:rPr>
          <w:rFonts w:hint="eastAsia" w:ascii="仿宋" w:hAnsi="仿宋" w:eastAsia="仿宋" w:cs="仿宋"/>
          <w:sz w:val="28"/>
          <w:szCs w:val="28"/>
        </w:rPr>
        <w:t>命题比例结构：结合国家标准或行业标准中规定的知识面的比例，试题可由基础知识、专业知识、相关知识及新知识新技术等方面构成，其比例可为 3:4:2:1。</w:t>
      </w:r>
    </w:p>
    <w:p>
      <w:pPr>
        <w:rPr>
          <w:rFonts w:ascii="仿宋" w:hAnsi="仿宋" w:eastAsia="仿宋" w:cs="仿宋"/>
          <w:sz w:val="28"/>
          <w:szCs w:val="28"/>
        </w:rPr>
      </w:pPr>
      <w:r>
        <w:rPr>
          <w:rFonts w:hint="eastAsia" w:ascii="仿宋" w:hAnsi="仿宋" w:eastAsia="仿宋" w:cs="仿宋"/>
          <w:sz w:val="28"/>
          <w:szCs w:val="28"/>
        </w:rPr>
        <w:t>试题份量：根据当前技术工人特点，试题不易过难，同时也要避免出偏题和怪题。试题应结合当前生产岗位的实际技能要求，体现参赛选手所应具备的知识、技能等综合素质。比赛时间为 30 分钟。</w:t>
      </w:r>
    </w:p>
    <w:p>
      <w:pPr>
        <w:rPr>
          <w:rFonts w:ascii="仿宋" w:hAnsi="仿宋" w:eastAsia="仿宋" w:cs="仿宋"/>
          <w:sz w:val="28"/>
          <w:szCs w:val="28"/>
        </w:rPr>
      </w:pPr>
      <w:r>
        <w:rPr>
          <w:rFonts w:hint="eastAsia" w:ascii="仿宋" w:hAnsi="仿宋" w:eastAsia="仿宋" w:cs="仿宋"/>
          <w:sz w:val="28"/>
          <w:szCs w:val="28"/>
        </w:rPr>
        <w:t>3.1实操考试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1236"/>
        <w:gridCol w:w="816"/>
        <w:gridCol w:w="912"/>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3" w:type="dxa"/>
          </w:tcPr>
          <w:p>
            <w:pPr>
              <w:rPr>
                <w:rFonts w:ascii="仿宋" w:hAnsi="仿宋" w:eastAsia="仿宋" w:cs="仿宋"/>
                <w:sz w:val="28"/>
                <w:szCs w:val="28"/>
              </w:rPr>
            </w:pPr>
            <w:r>
              <w:rPr>
                <w:rFonts w:hint="eastAsia" w:ascii="仿宋" w:hAnsi="仿宋" w:eastAsia="仿宋" w:cs="仿宋"/>
                <w:sz w:val="28"/>
                <w:szCs w:val="28"/>
              </w:rPr>
              <w:t>竞赛任务</w:t>
            </w:r>
          </w:p>
        </w:tc>
        <w:tc>
          <w:tcPr>
            <w:tcW w:w="1236" w:type="dxa"/>
          </w:tcPr>
          <w:p>
            <w:pPr>
              <w:rPr>
                <w:rFonts w:ascii="仿宋" w:hAnsi="仿宋" w:eastAsia="仿宋" w:cs="仿宋"/>
                <w:sz w:val="28"/>
                <w:szCs w:val="28"/>
              </w:rPr>
            </w:pPr>
            <w:r>
              <w:rPr>
                <w:rFonts w:hint="eastAsia" w:ascii="仿宋" w:hAnsi="仿宋" w:eastAsia="仿宋" w:cs="仿宋"/>
                <w:sz w:val="28"/>
                <w:szCs w:val="28"/>
              </w:rPr>
              <w:t>时长</w:t>
            </w:r>
          </w:p>
        </w:tc>
        <w:tc>
          <w:tcPr>
            <w:tcW w:w="816" w:type="dxa"/>
          </w:tcPr>
          <w:p>
            <w:pPr>
              <w:rPr>
                <w:rFonts w:ascii="仿宋" w:hAnsi="仿宋" w:eastAsia="仿宋" w:cs="仿宋"/>
                <w:sz w:val="28"/>
                <w:szCs w:val="28"/>
              </w:rPr>
            </w:pPr>
            <w:r>
              <w:rPr>
                <w:rFonts w:hint="eastAsia" w:ascii="仿宋" w:hAnsi="仿宋" w:eastAsia="仿宋" w:cs="仿宋"/>
                <w:sz w:val="28"/>
                <w:szCs w:val="28"/>
              </w:rPr>
              <w:t>分值</w:t>
            </w:r>
          </w:p>
        </w:tc>
        <w:tc>
          <w:tcPr>
            <w:tcW w:w="912" w:type="dxa"/>
          </w:tcPr>
          <w:p>
            <w:pPr>
              <w:rPr>
                <w:rFonts w:ascii="仿宋" w:hAnsi="仿宋" w:eastAsia="仿宋" w:cs="仿宋"/>
                <w:sz w:val="28"/>
                <w:szCs w:val="28"/>
              </w:rPr>
            </w:pPr>
            <w:r>
              <w:rPr>
                <w:rFonts w:hint="eastAsia" w:ascii="仿宋" w:hAnsi="仿宋" w:eastAsia="仿宋" w:cs="仿宋"/>
                <w:sz w:val="28"/>
                <w:szCs w:val="28"/>
              </w:rPr>
              <w:t>权重</w:t>
            </w:r>
          </w:p>
        </w:tc>
        <w:tc>
          <w:tcPr>
            <w:tcW w:w="835" w:type="dxa"/>
          </w:tcPr>
          <w:p>
            <w:pPr>
              <w:rPr>
                <w:rFonts w:ascii="仿宋" w:hAnsi="仿宋" w:eastAsia="仿宋" w:cs="仿宋"/>
                <w:sz w:val="28"/>
                <w:szCs w:val="28"/>
              </w:rPr>
            </w:pPr>
            <w:r>
              <w:rPr>
                <w:rFonts w:hint="eastAsia" w:ascii="仿宋" w:hAnsi="仿宋" w:eastAsia="仿宋" w:cs="仿宋"/>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3" w:type="dxa"/>
          </w:tcPr>
          <w:p>
            <w:pPr>
              <w:widowControl/>
              <w:jc w:val="left"/>
              <w:rPr>
                <w:rFonts w:ascii="仿宋" w:hAnsi="仿宋" w:eastAsia="仿宋" w:cs="仿宋"/>
                <w:sz w:val="24"/>
              </w:rPr>
            </w:pPr>
            <w:r>
              <w:rPr>
                <w:rFonts w:hint="eastAsia" w:ascii="仿宋" w:hAnsi="仿宋" w:eastAsia="仿宋" w:cs="仿宋"/>
                <w:sz w:val="24"/>
              </w:rPr>
              <w:t>任务一：</w:t>
            </w:r>
            <w:r>
              <w:rPr>
                <w:rFonts w:ascii="仿宋" w:hAnsi="仿宋" w:eastAsia="仿宋" w:cs="仿宋"/>
                <w:color w:val="000000"/>
                <w:kern w:val="0"/>
                <w:sz w:val="24"/>
                <w:lang w:bidi="ar"/>
              </w:rPr>
              <w:t>动力电池系统装调与检测</w:t>
            </w:r>
          </w:p>
        </w:tc>
        <w:tc>
          <w:tcPr>
            <w:tcW w:w="1236" w:type="dxa"/>
          </w:tcPr>
          <w:p>
            <w:pPr>
              <w:rPr>
                <w:rFonts w:ascii="仿宋" w:hAnsi="仿宋" w:eastAsia="仿宋" w:cs="仿宋"/>
                <w:sz w:val="24"/>
              </w:rPr>
            </w:pPr>
            <w:r>
              <w:rPr>
                <w:rFonts w:hint="eastAsia" w:ascii="仿宋" w:hAnsi="仿宋" w:eastAsia="仿宋" w:cs="仿宋"/>
                <w:sz w:val="24"/>
              </w:rPr>
              <w:t>50分钟</w:t>
            </w:r>
          </w:p>
        </w:tc>
        <w:tc>
          <w:tcPr>
            <w:tcW w:w="816" w:type="dxa"/>
          </w:tcPr>
          <w:p>
            <w:pPr>
              <w:rPr>
                <w:rFonts w:ascii="仿宋" w:hAnsi="仿宋" w:eastAsia="仿宋" w:cs="仿宋"/>
                <w:sz w:val="24"/>
              </w:rPr>
            </w:pPr>
            <w:r>
              <w:rPr>
                <w:rFonts w:hint="eastAsia" w:ascii="仿宋" w:hAnsi="仿宋" w:eastAsia="仿宋" w:cs="仿宋"/>
                <w:sz w:val="24"/>
              </w:rPr>
              <w:t>100</w:t>
            </w:r>
          </w:p>
        </w:tc>
        <w:tc>
          <w:tcPr>
            <w:tcW w:w="912" w:type="dxa"/>
          </w:tcPr>
          <w:p>
            <w:pPr>
              <w:rPr>
                <w:rFonts w:ascii="仿宋" w:hAnsi="仿宋" w:eastAsia="仿宋" w:cs="仿宋"/>
                <w:sz w:val="24"/>
              </w:rPr>
            </w:pPr>
            <w:r>
              <w:rPr>
                <w:rFonts w:hint="eastAsia" w:ascii="仿宋" w:hAnsi="仿宋" w:eastAsia="仿宋" w:cs="仿宋"/>
                <w:sz w:val="24"/>
              </w:rPr>
              <w:t>50％</w:t>
            </w:r>
          </w:p>
        </w:tc>
        <w:tc>
          <w:tcPr>
            <w:tcW w:w="835" w:type="dxa"/>
            <w:vMerge w:val="restart"/>
          </w:tcPr>
          <w:p>
            <w:pPr>
              <w:rPr>
                <w:rFonts w:ascii="仿宋" w:hAnsi="仿宋" w:eastAsia="仿宋" w:cs="仿宋"/>
                <w:sz w:val="24"/>
              </w:rPr>
            </w:pPr>
            <w:r>
              <w:rPr>
                <w:rFonts w:hint="eastAsia" w:ascii="仿宋" w:hAnsi="仿宋" w:eastAsia="仿宋" w:cs="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3" w:type="dxa"/>
          </w:tcPr>
          <w:p>
            <w:pPr>
              <w:rPr>
                <w:rFonts w:ascii="仿宋" w:hAnsi="仿宋" w:eastAsia="仿宋" w:cs="仿宋"/>
                <w:sz w:val="24"/>
              </w:rPr>
            </w:pPr>
            <w:r>
              <w:rPr>
                <w:rFonts w:hint="eastAsia" w:ascii="仿宋" w:hAnsi="仿宋" w:eastAsia="仿宋" w:cs="仿宋"/>
                <w:sz w:val="24"/>
              </w:rPr>
              <w:t>任务二新能源汽车检测、故障诊断及排除</w:t>
            </w:r>
          </w:p>
        </w:tc>
        <w:tc>
          <w:tcPr>
            <w:tcW w:w="1236" w:type="dxa"/>
          </w:tcPr>
          <w:p>
            <w:pPr>
              <w:rPr>
                <w:rFonts w:ascii="仿宋" w:hAnsi="仿宋" w:eastAsia="仿宋" w:cs="仿宋"/>
                <w:sz w:val="24"/>
              </w:rPr>
            </w:pPr>
            <w:r>
              <w:rPr>
                <w:rFonts w:hint="eastAsia" w:ascii="仿宋" w:hAnsi="仿宋" w:eastAsia="仿宋" w:cs="仿宋"/>
                <w:sz w:val="24"/>
              </w:rPr>
              <w:t>50分钟</w:t>
            </w:r>
          </w:p>
        </w:tc>
        <w:tc>
          <w:tcPr>
            <w:tcW w:w="816" w:type="dxa"/>
          </w:tcPr>
          <w:p>
            <w:pPr>
              <w:rPr>
                <w:rFonts w:ascii="仿宋" w:hAnsi="仿宋" w:eastAsia="仿宋" w:cs="仿宋"/>
                <w:sz w:val="24"/>
              </w:rPr>
            </w:pPr>
            <w:r>
              <w:rPr>
                <w:rFonts w:hint="eastAsia" w:ascii="仿宋" w:hAnsi="仿宋" w:eastAsia="仿宋" w:cs="仿宋"/>
                <w:sz w:val="24"/>
              </w:rPr>
              <w:t>100</w:t>
            </w:r>
          </w:p>
        </w:tc>
        <w:tc>
          <w:tcPr>
            <w:tcW w:w="912" w:type="dxa"/>
          </w:tcPr>
          <w:p>
            <w:pPr>
              <w:rPr>
                <w:rFonts w:ascii="仿宋" w:hAnsi="仿宋" w:eastAsia="仿宋" w:cs="仿宋"/>
                <w:sz w:val="24"/>
              </w:rPr>
            </w:pPr>
            <w:r>
              <w:rPr>
                <w:rFonts w:hint="eastAsia" w:ascii="仿宋" w:hAnsi="仿宋" w:eastAsia="仿宋" w:cs="仿宋"/>
                <w:sz w:val="24"/>
              </w:rPr>
              <w:t>50％</w:t>
            </w:r>
          </w:p>
        </w:tc>
        <w:tc>
          <w:tcPr>
            <w:tcW w:w="835" w:type="dxa"/>
            <w:vMerge w:val="continue"/>
          </w:tcPr>
          <w:p>
            <w:pPr>
              <w:rPr>
                <w:rFonts w:ascii="仿宋" w:hAnsi="仿宋" w:eastAsia="仿宋" w:cs="仿宋"/>
                <w:sz w:val="24"/>
              </w:rPr>
            </w:pPr>
          </w:p>
        </w:tc>
      </w:tr>
    </w:tbl>
    <w:p>
      <w:pPr>
        <w:widowControl/>
        <w:ind w:firstLine="602" w:firstLineChars="200"/>
        <w:jc w:val="left"/>
        <w:rPr>
          <w:rFonts w:ascii="仿宋" w:hAnsi="仿宋" w:eastAsia="仿宋" w:cs="仿宋"/>
          <w:b/>
          <w:color w:val="000000"/>
          <w:kern w:val="0"/>
          <w:sz w:val="30"/>
          <w:szCs w:val="30"/>
          <w:lang w:bidi="ar"/>
        </w:rPr>
      </w:pPr>
    </w:p>
    <w:p>
      <w:pPr>
        <w:widowControl/>
        <w:ind w:firstLine="602" w:firstLineChars="200"/>
        <w:jc w:val="left"/>
        <w:rPr>
          <w:rFonts w:ascii="仿宋" w:hAnsi="仿宋" w:eastAsia="仿宋" w:cs="仿宋"/>
          <w:b/>
          <w:color w:val="000000"/>
          <w:kern w:val="0"/>
          <w:sz w:val="30"/>
          <w:szCs w:val="30"/>
          <w:lang w:bidi="ar"/>
        </w:rPr>
      </w:pPr>
    </w:p>
    <w:p>
      <w:pPr>
        <w:widowControl/>
        <w:ind w:firstLine="602" w:firstLineChars="200"/>
        <w:jc w:val="left"/>
        <w:rPr>
          <w:rFonts w:ascii="仿宋" w:hAnsi="仿宋" w:eastAsia="仿宋" w:cs="仿宋"/>
          <w:b/>
          <w:color w:val="000000"/>
          <w:kern w:val="0"/>
          <w:sz w:val="30"/>
          <w:szCs w:val="30"/>
          <w:lang w:bidi="ar"/>
        </w:rPr>
      </w:pPr>
      <w:r>
        <w:rPr>
          <w:rFonts w:hint="eastAsia" w:ascii="仿宋" w:hAnsi="仿宋" w:eastAsia="仿宋" w:cs="仿宋"/>
          <w:b/>
          <w:color w:val="000000"/>
          <w:kern w:val="0"/>
          <w:sz w:val="30"/>
          <w:szCs w:val="30"/>
          <w:lang w:bidi="ar"/>
        </w:rPr>
        <w:t>任务一：动力电池系统装调与检测</w:t>
      </w:r>
    </w:p>
    <w:p>
      <w:pPr>
        <w:widowControl/>
        <w:ind w:firstLine="600" w:firstLineChars="200"/>
        <w:jc w:val="left"/>
      </w:pPr>
      <w:r>
        <w:rPr>
          <w:rFonts w:ascii="仿宋" w:hAnsi="仿宋" w:eastAsia="仿宋" w:cs="仿宋"/>
          <w:color w:val="000000"/>
          <w:kern w:val="0"/>
          <w:sz w:val="30"/>
          <w:szCs w:val="30"/>
          <w:lang w:bidi="ar"/>
        </w:rPr>
        <w:t>选手根据大赛全国组委会提供的动力电池系统装配图、线束图、</w:t>
      </w:r>
      <w:r>
        <w:rPr>
          <w:rFonts w:hint="eastAsia" w:ascii="仿宋" w:hAnsi="仿宋" w:eastAsia="仿宋" w:cs="仿宋"/>
          <w:color w:val="000000"/>
          <w:kern w:val="0"/>
          <w:sz w:val="30"/>
          <w:szCs w:val="30"/>
          <w:lang w:bidi="ar"/>
        </w:rPr>
        <w:t>电池单体、电池管理系统（BMS,含主控制器、采集器）、线束压接工装、采样线束（电压、温度、电流采集）、维修开关、接触器、电流 传感器、电路板（含电压采样、温度采样）、连接线束、电池箱体、电池管理系统上位机软件及相关必备工具等，在规定时间完成以下工作：</w:t>
      </w:r>
    </w:p>
    <w:p>
      <w:pPr>
        <w:widowControl/>
        <w:jc w:val="left"/>
      </w:pPr>
      <w:r>
        <w:rPr>
          <w:rFonts w:hint="eastAsia" w:ascii="仿宋" w:hAnsi="仿宋" w:eastAsia="仿宋" w:cs="仿宋"/>
          <w:color w:val="000000"/>
          <w:kern w:val="0"/>
          <w:sz w:val="30"/>
          <w:szCs w:val="30"/>
          <w:lang w:bidi="ar"/>
        </w:rPr>
        <w:t xml:space="preserve">（1）排查电池管理系统缺陷，并根据动力电池系统装配图进行 </w:t>
      </w:r>
    </w:p>
    <w:p>
      <w:pPr>
        <w:widowControl/>
        <w:jc w:val="left"/>
      </w:pPr>
      <w:r>
        <w:rPr>
          <w:rFonts w:hint="eastAsia" w:ascii="仿宋" w:hAnsi="仿宋" w:eastAsia="仿宋" w:cs="仿宋"/>
          <w:color w:val="000000"/>
          <w:kern w:val="0"/>
          <w:sz w:val="30"/>
          <w:szCs w:val="30"/>
          <w:lang w:bidi="ar"/>
        </w:rPr>
        <w:t xml:space="preserve">修复（涉及动力电池系统全部元器件及软件）； </w:t>
      </w:r>
    </w:p>
    <w:p>
      <w:pPr>
        <w:widowControl/>
        <w:jc w:val="left"/>
      </w:pPr>
      <w:r>
        <w:rPr>
          <w:rFonts w:hint="eastAsia" w:ascii="仿宋" w:hAnsi="仿宋" w:eastAsia="仿宋" w:cs="仿宋"/>
          <w:color w:val="000000"/>
          <w:kern w:val="0"/>
          <w:sz w:val="30"/>
          <w:szCs w:val="30"/>
          <w:lang w:bidi="ar"/>
        </w:rPr>
        <w:t xml:space="preserve">（2）根据动力电池单体一致性要求，使用仪器设备对不合格电 </w:t>
      </w:r>
    </w:p>
    <w:p>
      <w:pPr>
        <w:widowControl/>
        <w:jc w:val="lef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池单体进行电压和内阻静态检测，记录相关数据。</w:t>
      </w:r>
    </w:p>
    <w:p>
      <w:pPr>
        <w:widowControl/>
        <w:jc w:val="left"/>
      </w:pPr>
      <w:r>
        <w:rPr>
          <w:rFonts w:hint="eastAsia" w:ascii="仿宋" w:hAnsi="仿宋" w:eastAsia="仿宋" w:cs="仿宋"/>
          <w:color w:val="000000"/>
          <w:kern w:val="0"/>
          <w:sz w:val="30"/>
          <w:szCs w:val="30"/>
          <w:lang w:bidi="ar"/>
        </w:rPr>
        <w:t xml:space="preserve">（3）使用工具、仪器设备进行产品装配和产品性能检测； </w:t>
      </w:r>
    </w:p>
    <w:p>
      <w:pPr>
        <w:widowControl/>
        <w:jc w:val="left"/>
      </w:pPr>
      <w:r>
        <w:rPr>
          <w:rFonts w:hint="eastAsia" w:ascii="仿宋" w:hAnsi="仿宋" w:eastAsia="仿宋" w:cs="仿宋"/>
          <w:color w:val="000000"/>
          <w:kern w:val="0"/>
          <w:sz w:val="30"/>
          <w:szCs w:val="30"/>
          <w:lang w:bidi="ar"/>
        </w:rPr>
        <w:t xml:space="preserve">（4）在工装调试模式下，使用绝缘测试仪检测动力电池系统绝 </w:t>
      </w:r>
    </w:p>
    <w:p>
      <w:pPr>
        <w:widowControl/>
        <w:jc w:val="left"/>
      </w:pPr>
      <w:r>
        <w:rPr>
          <w:rFonts w:hint="eastAsia" w:ascii="仿宋" w:hAnsi="仿宋" w:eastAsia="仿宋" w:cs="仿宋"/>
          <w:color w:val="000000"/>
          <w:kern w:val="0"/>
          <w:sz w:val="30"/>
          <w:szCs w:val="30"/>
          <w:lang w:bidi="ar"/>
        </w:rPr>
        <w:t>缘性；</w:t>
      </w:r>
    </w:p>
    <w:p>
      <w:pPr>
        <w:widowControl/>
        <w:jc w:val="left"/>
      </w:pPr>
      <w:r>
        <w:rPr>
          <w:rFonts w:hint="eastAsia" w:ascii="仿宋" w:hAnsi="仿宋" w:eastAsia="仿宋" w:cs="仿宋"/>
          <w:color w:val="000000"/>
          <w:kern w:val="0"/>
          <w:sz w:val="30"/>
          <w:szCs w:val="30"/>
          <w:lang w:bidi="ar"/>
        </w:rPr>
        <w:t xml:space="preserve">（5）使用上位机软件设置电池管理系统的充放电截止电压、充 </w:t>
      </w:r>
    </w:p>
    <w:p>
      <w:pPr>
        <w:widowControl/>
        <w:jc w:val="left"/>
      </w:pPr>
      <w:r>
        <w:rPr>
          <w:rFonts w:hint="eastAsia" w:ascii="仿宋" w:hAnsi="仿宋" w:eastAsia="仿宋" w:cs="仿宋"/>
          <w:color w:val="000000"/>
          <w:kern w:val="0"/>
          <w:sz w:val="30"/>
          <w:szCs w:val="30"/>
          <w:lang w:bidi="ar"/>
        </w:rPr>
        <w:t xml:space="preserve">放电允许电流、压差过大故障阈值、温差过大故障阈值等参数； </w:t>
      </w:r>
    </w:p>
    <w:p>
      <w:pPr>
        <w:widowControl/>
        <w:jc w:val="left"/>
      </w:pPr>
      <w:r>
        <w:rPr>
          <w:rFonts w:hint="eastAsia" w:ascii="仿宋" w:hAnsi="仿宋" w:eastAsia="仿宋" w:cs="仿宋"/>
          <w:color w:val="000000"/>
          <w:kern w:val="0"/>
          <w:sz w:val="30"/>
          <w:szCs w:val="30"/>
          <w:lang w:bidi="ar"/>
        </w:rPr>
        <w:t xml:space="preserve">（6）利用国标充电桩对动力电池系统进行充电，验证电池管理 </w:t>
      </w:r>
    </w:p>
    <w:p>
      <w:pPr>
        <w:widowControl/>
        <w:jc w:val="left"/>
      </w:pPr>
      <w:r>
        <w:rPr>
          <w:rFonts w:hint="eastAsia" w:ascii="仿宋" w:hAnsi="仿宋" w:eastAsia="仿宋" w:cs="仿宋"/>
          <w:color w:val="000000"/>
          <w:kern w:val="0"/>
          <w:sz w:val="30"/>
          <w:szCs w:val="30"/>
          <w:lang w:bidi="ar"/>
        </w:rPr>
        <w:t xml:space="preserve">系统充放电保护功能； </w:t>
      </w:r>
    </w:p>
    <w:p>
      <w:pPr>
        <w:widowControl/>
        <w:jc w:val="left"/>
      </w:pPr>
      <w:r>
        <w:rPr>
          <w:rFonts w:hint="eastAsia" w:ascii="仿宋" w:hAnsi="仿宋" w:eastAsia="仿宋" w:cs="仿宋"/>
          <w:color w:val="000000"/>
          <w:kern w:val="0"/>
          <w:sz w:val="30"/>
          <w:szCs w:val="30"/>
          <w:lang w:bidi="ar"/>
        </w:rPr>
        <w:t xml:space="preserve">（8）完成《动力电池系统装调与检测工单》的填写。 </w:t>
      </w:r>
    </w:p>
    <w:p>
      <w:pPr>
        <w:widowControl/>
        <w:jc w:val="left"/>
      </w:pPr>
      <w:r>
        <w:rPr>
          <w:rFonts w:hint="eastAsia" w:ascii="仿宋" w:hAnsi="仿宋" w:eastAsia="仿宋" w:cs="仿宋"/>
          <w:color w:val="000000"/>
          <w:kern w:val="0"/>
          <w:sz w:val="30"/>
          <w:szCs w:val="30"/>
          <w:lang w:bidi="ar"/>
        </w:rPr>
        <w:t xml:space="preserve">本任务主要考查选手技术资料的合理运用，仪器设备的规范使 </w:t>
      </w:r>
    </w:p>
    <w:p>
      <w:pPr>
        <w:widowControl/>
        <w:jc w:val="left"/>
      </w:pPr>
      <w:r>
        <w:rPr>
          <w:rFonts w:hint="eastAsia" w:ascii="仿宋" w:hAnsi="仿宋" w:eastAsia="仿宋" w:cs="仿宋"/>
          <w:color w:val="000000"/>
          <w:kern w:val="0"/>
          <w:sz w:val="30"/>
          <w:szCs w:val="30"/>
          <w:lang w:bidi="ar"/>
        </w:rPr>
        <w:t xml:space="preserve">用、高压安全防护、电池管理系统缺陷查找与修复的能力；使用仪器设备对不合格电池单体进行电压和内阻静态检测，并通过分容、充电恢复电池性能的能力；动力电池系统装调与检测的能力；充放电测试设备使用等能力。 </w:t>
      </w:r>
    </w:p>
    <w:p>
      <w:pPr>
        <w:widowControl/>
        <w:ind w:firstLine="602" w:firstLineChars="200"/>
        <w:jc w:val="left"/>
      </w:pPr>
      <w:r>
        <w:rPr>
          <w:rFonts w:hint="eastAsia" w:ascii="仿宋" w:hAnsi="仿宋" w:eastAsia="仿宋" w:cs="仿宋"/>
          <w:b/>
          <w:color w:val="000000"/>
          <w:kern w:val="0"/>
          <w:sz w:val="30"/>
          <w:szCs w:val="30"/>
          <w:lang w:bidi="ar"/>
        </w:rPr>
        <w:t xml:space="preserve">任务 二：新能源汽车检测、故障诊断与排除 </w:t>
      </w:r>
    </w:p>
    <w:p>
      <w:pPr>
        <w:widowControl/>
        <w:ind w:firstLine="600" w:firstLineChars="200"/>
        <w:jc w:val="left"/>
      </w:pPr>
      <w:r>
        <w:rPr>
          <w:rFonts w:hint="eastAsia" w:ascii="仿宋" w:hAnsi="仿宋" w:eastAsia="仿宋" w:cs="仿宋"/>
          <w:color w:val="000000"/>
          <w:kern w:val="0"/>
          <w:sz w:val="30"/>
          <w:szCs w:val="30"/>
          <w:lang w:bidi="ar"/>
        </w:rPr>
        <w:t xml:space="preserve">选手根据大赛组委会提供的新能源汽车整车（比亚迪E5）、故障诊断设备及相关工具，按照提供的车辆检测作业表（在《新能源汽车检测、故障诊断与排除工单》中）完成车辆 PDI 检查；根据检测到的“低压系统异常”、“车辆无法充电”、“车辆无法高压上电”、“车辆无法正常行驶”等故障现象，查阅技术资料，完成新能源汽车在电动化系统、空调系统、车辆控制系统、车身电气系统等方面的故障诊断与排除，完成《新能源汽车检测、故障诊断与排除工单》的填写。 </w:t>
      </w:r>
    </w:p>
    <w:p>
      <w:pPr>
        <w:widowControl/>
        <w:ind w:firstLine="600" w:firstLineChars="200"/>
        <w:jc w:val="left"/>
      </w:pPr>
      <w:r>
        <w:rPr>
          <w:rFonts w:hint="eastAsia" w:ascii="仿宋" w:hAnsi="仿宋" w:eastAsia="仿宋" w:cs="仿宋"/>
          <w:color w:val="000000"/>
          <w:kern w:val="0"/>
          <w:sz w:val="30"/>
          <w:szCs w:val="30"/>
          <w:lang w:bidi="ar"/>
        </w:rPr>
        <w:t xml:space="preserve">本任务主要考查选手的整车检测能力；对新能源汽车结构和控制逻辑的掌握熟悉程度；规范进行高压安全防护与操作的能力；正确使用技术资料进行故障综合分析的能力；正确使用诊断设备进行整车故障检测、诊断与排除的能力。 </w:t>
      </w:r>
    </w:p>
    <w:p>
      <w:pPr>
        <w:pStyle w:val="2"/>
        <w:spacing w:before="312" w:after="156"/>
        <w:ind w:left="0"/>
        <w:rPr>
          <w:rFonts w:ascii="仿宋" w:hAnsi="仿宋" w:eastAsia="仿宋" w:cs="仿宋"/>
        </w:rPr>
      </w:pPr>
      <w:r>
        <w:rPr>
          <w:rFonts w:hint="eastAsia" w:ascii="仿宋" w:hAnsi="仿宋" w:eastAsia="仿宋" w:cs="仿宋"/>
          <w:lang w:val="en-US"/>
        </w:rPr>
        <w:t>4、</w:t>
      </w:r>
      <w:r>
        <w:rPr>
          <w:rFonts w:hint="eastAsia" w:ascii="仿宋" w:hAnsi="仿宋" w:eastAsia="仿宋" w:cs="仿宋"/>
        </w:rPr>
        <w:t>命题方式</w:t>
      </w:r>
    </w:p>
    <w:p>
      <w:pPr>
        <w:widowControl/>
        <w:ind w:firstLine="600" w:firstLineChars="200"/>
        <w:jc w:val="lef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最终赛题是在大赛组委会办公室监督和仲裁组的监督下，由专家组长提供实际操作赛题库的赛题，裁判长随机抽取两套试题，分别作为竞赛用题和备用题。技术工作委员会须指定专人负责赛题印刷、加密保管、领取和回收工作。</w:t>
      </w:r>
    </w:p>
    <w:p>
      <w:pPr>
        <w:widowControl/>
        <w:jc w:val="left"/>
        <w:rPr>
          <w:rFonts w:ascii="仿宋" w:hAnsi="仿宋" w:eastAsia="仿宋" w:cs="仿宋"/>
          <w:color w:val="000000"/>
          <w:kern w:val="0"/>
          <w:sz w:val="30"/>
          <w:szCs w:val="30"/>
          <w:lang w:bidi="ar"/>
        </w:rPr>
      </w:pPr>
    </w:p>
    <w:p>
      <w:pPr>
        <w:widowControl/>
        <w:jc w:val="left"/>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5、评判方式</w:t>
      </w:r>
    </w:p>
    <w:p>
      <w:pPr>
        <w:pStyle w:val="3"/>
        <w:spacing w:before="156"/>
      </w:pPr>
      <w:bookmarkStart w:id="0" w:name="_Toc30093"/>
      <w:r>
        <w:rPr>
          <w:rFonts w:hint="eastAsia"/>
        </w:rPr>
        <w:t>5</w:t>
      </w:r>
      <w:r>
        <w:t>.1 评判流程</w:t>
      </w:r>
      <w:bookmarkEnd w:id="0"/>
    </w:p>
    <w:p>
      <w:pPr>
        <w:pStyle w:val="11"/>
        <w:ind w:firstLine="480"/>
      </w:pPr>
      <w:r>
        <w:rPr>
          <w:rFonts w:hint="eastAsia"/>
        </w:rPr>
        <w:t>实际操作竞赛评</w:t>
      </w:r>
      <w:r>
        <w:t>分至少2名现场评分裁判根据评分细则，共同对选手的操作进行</w:t>
      </w:r>
      <w:r>
        <w:rPr>
          <w:rFonts w:hint="eastAsia"/>
        </w:rPr>
        <w:t>现场</w:t>
      </w:r>
      <w:r>
        <w:t>评分；现场裁判对选手的评分有分歧时，由现场裁判长裁决。</w:t>
      </w:r>
    </w:p>
    <w:p>
      <w:pPr>
        <w:pStyle w:val="11"/>
        <w:ind w:firstLine="480"/>
      </w:pPr>
      <w:r>
        <w:rPr>
          <w:rFonts w:hint="eastAsia"/>
        </w:rPr>
        <w:t>具体</w:t>
      </w:r>
      <w:r>
        <w:t>评分细则</w:t>
      </w:r>
      <w:r>
        <w:rPr>
          <w:rFonts w:hint="eastAsia"/>
        </w:rPr>
        <w:t>见</w:t>
      </w:r>
      <w:r>
        <w:t>表</w:t>
      </w:r>
      <w:r>
        <w:rPr>
          <w:rFonts w:hint="eastAsia"/>
        </w:rPr>
        <w:t>2、表3</w:t>
      </w:r>
      <w:r>
        <w:t>。</w:t>
      </w:r>
    </w:p>
    <w:p>
      <w:pPr>
        <w:pStyle w:val="13"/>
        <w:spacing w:before="156"/>
      </w:pPr>
      <w:r>
        <w:rPr>
          <w:rFonts w:hint="eastAsia"/>
        </w:rPr>
        <w:t>表2 “任务1：动力电池系统装调与检测”评分细则</w:t>
      </w:r>
    </w:p>
    <w:tbl>
      <w:tblPr>
        <w:tblStyle w:val="8"/>
        <w:tblW w:w="4998" w:type="pct"/>
        <w:tblInd w:w="0" w:type="dxa"/>
        <w:tblLayout w:type="autofit"/>
        <w:tblCellMar>
          <w:top w:w="0" w:type="dxa"/>
          <w:left w:w="108" w:type="dxa"/>
          <w:bottom w:w="0" w:type="dxa"/>
          <w:right w:w="108" w:type="dxa"/>
        </w:tblCellMar>
      </w:tblPr>
      <w:tblGrid>
        <w:gridCol w:w="2412"/>
        <w:gridCol w:w="977"/>
        <w:gridCol w:w="4228"/>
        <w:gridCol w:w="902"/>
      </w:tblGrid>
      <w:tr>
        <w:tblPrEx>
          <w:tblCellMar>
            <w:top w:w="0" w:type="dxa"/>
            <w:left w:w="108" w:type="dxa"/>
            <w:bottom w:w="0" w:type="dxa"/>
            <w:right w:w="108" w:type="dxa"/>
          </w:tblCellMar>
        </w:tblPrEx>
        <w:trPr>
          <w:trHeight w:val="607" w:hRule="atLeast"/>
        </w:trPr>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配分</w:t>
            </w: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二级指标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配分</w:t>
            </w:r>
          </w:p>
        </w:tc>
      </w:tr>
      <w:tr>
        <w:tblPrEx>
          <w:tblCellMar>
            <w:top w:w="0" w:type="dxa"/>
            <w:left w:w="108" w:type="dxa"/>
            <w:bottom w:w="0" w:type="dxa"/>
            <w:right w:w="108" w:type="dxa"/>
          </w:tblCellMar>
        </w:tblPrEx>
        <w:trPr>
          <w:trHeight w:val="309" w:hRule="atLeast"/>
        </w:trPr>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职业素养和规范</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20分</w:t>
            </w: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人身安全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58"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设备安全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13"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仪器使用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96"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团队协作</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90"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作业要求</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270"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现场恢复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437" w:hRule="atLeast"/>
        </w:trPr>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作业过程和记录</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80分</w:t>
            </w: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Style w:val="12"/>
                <w:rFonts w:hint="default"/>
                <w:sz w:val="22"/>
                <w:szCs w:val="22"/>
                <w:lang w:bidi="ar"/>
              </w:rPr>
              <w:t>电池管理系统缺陷查找及修复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tblPrEx>
          <w:tblCellMar>
            <w:top w:w="0" w:type="dxa"/>
            <w:left w:w="108" w:type="dxa"/>
            <w:bottom w:w="0" w:type="dxa"/>
            <w:right w:w="108" w:type="dxa"/>
          </w:tblCellMar>
        </w:tblPrEx>
        <w:trPr>
          <w:trHeight w:val="242"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单体电池检测与分容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tblPrEx>
          <w:tblCellMar>
            <w:top w:w="0" w:type="dxa"/>
            <w:left w:w="108" w:type="dxa"/>
            <w:bottom w:w="0" w:type="dxa"/>
            <w:right w:w="108" w:type="dxa"/>
          </w:tblCellMar>
        </w:tblPrEx>
        <w:trPr>
          <w:trHeight w:val="362"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线束和元器件检测及修复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tblPrEx>
          <w:tblCellMar>
            <w:top w:w="0" w:type="dxa"/>
            <w:left w:w="108" w:type="dxa"/>
            <w:bottom w:w="0" w:type="dxa"/>
            <w:right w:w="108" w:type="dxa"/>
          </w:tblCellMar>
        </w:tblPrEx>
        <w:trPr>
          <w:trHeight w:val="370"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电池系统组装</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tblPrEx>
          <w:tblCellMar>
            <w:top w:w="0" w:type="dxa"/>
            <w:left w:w="108" w:type="dxa"/>
            <w:bottom w:w="0" w:type="dxa"/>
            <w:right w:w="108" w:type="dxa"/>
          </w:tblCellMar>
        </w:tblPrEx>
        <w:trPr>
          <w:trHeight w:val="225" w:hRule="atLeast"/>
        </w:trPr>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充放电测试</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tblPrEx>
          <w:tblCellMar>
            <w:top w:w="0" w:type="dxa"/>
            <w:left w:w="108" w:type="dxa"/>
            <w:bottom w:w="0" w:type="dxa"/>
            <w:right w:w="108" w:type="dxa"/>
          </w:tblCellMar>
        </w:tblPrEx>
        <w:trPr>
          <w:trHeight w:val="507" w:hRule="atLeast"/>
        </w:trPr>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总计</w:t>
            </w:r>
          </w:p>
        </w:tc>
        <w:tc>
          <w:tcPr>
            <w:tcW w:w="3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100分</w:t>
            </w:r>
          </w:p>
        </w:tc>
      </w:tr>
    </w:tbl>
    <w:p>
      <w:pPr>
        <w:pStyle w:val="13"/>
        <w:spacing w:before="156"/>
      </w:pPr>
      <w:r>
        <w:rPr>
          <w:rFonts w:hint="eastAsia"/>
        </w:rPr>
        <w:t>表3 “任务2：新能源汽车故障诊断与排除”评分细则</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1594"/>
        <w:gridCol w:w="2755"/>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pct"/>
            <w:shd w:val="clear" w:color="000000" w:fill="FFFFFF"/>
            <w:vAlign w:val="center"/>
          </w:tcPr>
          <w:p>
            <w:pPr>
              <w:pStyle w:val="14"/>
              <w:rPr>
                <w:b/>
                <w:bCs/>
              </w:rPr>
            </w:pPr>
            <w:r>
              <w:rPr>
                <w:rFonts w:hint="eastAsia"/>
                <w:b/>
                <w:bCs/>
              </w:rPr>
              <w:t>一级指标</w:t>
            </w:r>
          </w:p>
        </w:tc>
        <w:tc>
          <w:tcPr>
            <w:tcW w:w="935" w:type="pct"/>
            <w:shd w:val="clear" w:color="000000" w:fill="FFFFFF"/>
            <w:vAlign w:val="center"/>
          </w:tcPr>
          <w:p>
            <w:pPr>
              <w:pStyle w:val="14"/>
              <w:rPr>
                <w:b/>
                <w:bCs/>
              </w:rPr>
            </w:pPr>
            <w:r>
              <w:rPr>
                <w:rFonts w:hint="eastAsia"/>
                <w:b/>
                <w:bCs/>
              </w:rPr>
              <w:t>配分</w:t>
            </w:r>
          </w:p>
        </w:tc>
        <w:tc>
          <w:tcPr>
            <w:tcW w:w="1616" w:type="pct"/>
            <w:shd w:val="clear" w:color="000000" w:fill="FFFFFF"/>
            <w:noWrap/>
            <w:vAlign w:val="center"/>
          </w:tcPr>
          <w:p>
            <w:pPr>
              <w:pStyle w:val="14"/>
              <w:rPr>
                <w:b/>
                <w:bCs/>
              </w:rPr>
            </w:pPr>
            <w:r>
              <w:rPr>
                <w:rFonts w:hint="eastAsia"/>
                <w:b/>
                <w:bCs/>
              </w:rPr>
              <w:t>二级指标</w:t>
            </w:r>
          </w:p>
        </w:tc>
        <w:tc>
          <w:tcPr>
            <w:tcW w:w="909" w:type="pct"/>
            <w:shd w:val="clear" w:color="000000" w:fill="FFFFFF"/>
            <w:vAlign w:val="center"/>
          </w:tcPr>
          <w:p>
            <w:pPr>
              <w:pStyle w:val="14"/>
              <w:rPr>
                <w:b/>
                <w:bCs/>
              </w:rPr>
            </w:pPr>
            <w:r>
              <w:rPr>
                <w:rFonts w:hint="eastAsia"/>
                <w:b/>
                <w:bCs/>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restart"/>
            <w:shd w:val="clear" w:color="000000" w:fill="FFFFFF"/>
            <w:vAlign w:val="center"/>
          </w:tcPr>
          <w:p>
            <w:pPr>
              <w:pStyle w:val="14"/>
            </w:pPr>
            <w:r>
              <w:rPr>
                <w:rFonts w:hint="eastAsia"/>
              </w:rPr>
              <w:t>职业素养和规范</w:t>
            </w:r>
          </w:p>
        </w:tc>
        <w:tc>
          <w:tcPr>
            <w:tcW w:w="935" w:type="pct"/>
            <w:vMerge w:val="restart"/>
            <w:shd w:val="clear" w:color="000000" w:fill="FFFFFF"/>
            <w:vAlign w:val="center"/>
          </w:tcPr>
          <w:p>
            <w:pPr>
              <w:pStyle w:val="14"/>
            </w:pPr>
            <w:r>
              <w:rPr>
                <w:rFonts w:hint="eastAsia"/>
              </w:rPr>
              <w:t>20分</w:t>
            </w:r>
          </w:p>
        </w:tc>
        <w:tc>
          <w:tcPr>
            <w:tcW w:w="1616" w:type="pct"/>
            <w:shd w:val="clear" w:color="000000" w:fill="FFFFFF"/>
            <w:noWrap/>
            <w:vAlign w:val="center"/>
          </w:tcPr>
          <w:p>
            <w:pPr>
              <w:pStyle w:val="14"/>
            </w:pPr>
            <w:r>
              <w:rPr>
                <w:rFonts w:hint="eastAsia"/>
              </w:rPr>
              <w:t>人身安全</w:t>
            </w:r>
          </w:p>
        </w:tc>
        <w:tc>
          <w:tcPr>
            <w:tcW w:w="909" w:type="pct"/>
            <w:shd w:val="clear" w:color="000000" w:fill="FFFFFF"/>
            <w:vAlign w:val="center"/>
          </w:tcPr>
          <w:p>
            <w:pPr>
              <w:pStyle w:val="14"/>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设备安全</w:t>
            </w:r>
          </w:p>
        </w:tc>
        <w:tc>
          <w:tcPr>
            <w:tcW w:w="909" w:type="pct"/>
            <w:shd w:val="clear" w:color="000000" w:fill="FFFFFF"/>
            <w:vAlign w:val="center"/>
          </w:tcPr>
          <w:p>
            <w:pPr>
              <w:pStyle w:val="14"/>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仪器使用</w:t>
            </w:r>
          </w:p>
        </w:tc>
        <w:tc>
          <w:tcPr>
            <w:tcW w:w="909" w:type="pct"/>
            <w:shd w:val="clear" w:color="000000" w:fill="FFFFFF"/>
            <w:vAlign w:val="center"/>
          </w:tcPr>
          <w:p>
            <w:pPr>
              <w:pStyle w:val="14"/>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团队协作</w:t>
            </w:r>
          </w:p>
        </w:tc>
        <w:tc>
          <w:tcPr>
            <w:tcW w:w="909" w:type="pct"/>
            <w:shd w:val="clear" w:color="000000" w:fill="FFFFFF"/>
            <w:vAlign w:val="center"/>
          </w:tcPr>
          <w:p>
            <w:pPr>
              <w:pStyle w:val="14"/>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作业要求</w:t>
            </w:r>
          </w:p>
        </w:tc>
        <w:tc>
          <w:tcPr>
            <w:tcW w:w="909" w:type="pct"/>
            <w:shd w:val="clear" w:color="000000" w:fill="FFFFFF"/>
            <w:vAlign w:val="center"/>
          </w:tcPr>
          <w:p>
            <w:pPr>
              <w:pStyle w:val="14"/>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现场恢复</w:t>
            </w:r>
          </w:p>
        </w:tc>
        <w:tc>
          <w:tcPr>
            <w:tcW w:w="909" w:type="pct"/>
            <w:shd w:val="clear" w:color="000000" w:fill="FFFFFF"/>
            <w:vAlign w:val="center"/>
          </w:tcPr>
          <w:p>
            <w:pPr>
              <w:pStyle w:val="14"/>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restart"/>
            <w:shd w:val="clear" w:color="000000" w:fill="FFFFFF"/>
            <w:vAlign w:val="center"/>
          </w:tcPr>
          <w:p>
            <w:pPr>
              <w:pStyle w:val="14"/>
            </w:pPr>
            <w:r>
              <w:rPr>
                <w:rFonts w:hint="eastAsia"/>
              </w:rPr>
              <w:t>作业过程和记录</w:t>
            </w:r>
          </w:p>
        </w:tc>
        <w:tc>
          <w:tcPr>
            <w:tcW w:w="935" w:type="pct"/>
            <w:vMerge w:val="restart"/>
            <w:shd w:val="clear" w:color="000000" w:fill="FFFFFF"/>
            <w:vAlign w:val="center"/>
          </w:tcPr>
          <w:p>
            <w:pPr>
              <w:pStyle w:val="14"/>
            </w:pPr>
            <w:r>
              <w:rPr>
                <w:rFonts w:hint="eastAsia"/>
              </w:rPr>
              <w:t>80分</w:t>
            </w:r>
          </w:p>
        </w:tc>
        <w:tc>
          <w:tcPr>
            <w:tcW w:w="1616" w:type="pct"/>
            <w:shd w:val="clear" w:color="000000" w:fill="FFFFFF"/>
            <w:noWrap/>
            <w:vAlign w:val="center"/>
          </w:tcPr>
          <w:p>
            <w:pPr>
              <w:pStyle w:val="14"/>
            </w:pPr>
            <w:r>
              <w:rPr>
                <w:rFonts w:hint="eastAsia"/>
              </w:rPr>
              <w:t>车辆预检</w:t>
            </w:r>
          </w:p>
        </w:tc>
        <w:tc>
          <w:tcPr>
            <w:tcW w:w="909" w:type="pct"/>
            <w:shd w:val="clear" w:color="000000" w:fill="FFFFFF"/>
            <w:vAlign w:val="center"/>
          </w:tcPr>
          <w:p>
            <w:pPr>
              <w:pStyle w:val="14"/>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故障点一</w:t>
            </w:r>
          </w:p>
        </w:tc>
        <w:tc>
          <w:tcPr>
            <w:tcW w:w="909" w:type="pct"/>
            <w:shd w:val="clear" w:color="000000" w:fill="FFFFFF"/>
            <w:vAlign w:val="center"/>
          </w:tcPr>
          <w:p>
            <w:pPr>
              <w:pStyle w:val="14"/>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故障点二</w:t>
            </w:r>
          </w:p>
        </w:tc>
        <w:tc>
          <w:tcPr>
            <w:tcW w:w="909" w:type="pct"/>
            <w:shd w:val="clear" w:color="000000" w:fill="FFFFFF"/>
            <w:vAlign w:val="center"/>
          </w:tcPr>
          <w:p>
            <w:pPr>
              <w:pStyle w:val="14"/>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vMerge w:val="continue"/>
            <w:shd w:val="clear" w:color="000000" w:fill="FFFFFF"/>
            <w:vAlign w:val="center"/>
          </w:tcPr>
          <w:p>
            <w:pPr>
              <w:pStyle w:val="14"/>
            </w:pPr>
          </w:p>
        </w:tc>
        <w:tc>
          <w:tcPr>
            <w:tcW w:w="935" w:type="pct"/>
            <w:vMerge w:val="continue"/>
            <w:shd w:val="clear" w:color="000000" w:fill="FFFFFF"/>
            <w:vAlign w:val="center"/>
          </w:tcPr>
          <w:p>
            <w:pPr>
              <w:pStyle w:val="14"/>
            </w:pPr>
          </w:p>
        </w:tc>
        <w:tc>
          <w:tcPr>
            <w:tcW w:w="1616" w:type="pct"/>
            <w:shd w:val="clear" w:color="000000" w:fill="FFFFFF"/>
            <w:noWrap/>
            <w:vAlign w:val="center"/>
          </w:tcPr>
          <w:p>
            <w:pPr>
              <w:pStyle w:val="14"/>
            </w:pPr>
            <w:r>
              <w:rPr>
                <w:rFonts w:hint="eastAsia"/>
              </w:rPr>
              <w:t>故障点三</w:t>
            </w:r>
          </w:p>
        </w:tc>
        <w:tc>
          <w:tcPr>
            <w:tcW w:w="909" w:type="pct"/>
            <w:shd w:val="clear" w:color="000000" w:fill="FFFFFF"/>
            <w:vAlign w:val="center"/>
          </w:tcPr>
          <w:p>
            <w:pPr>
              <w:pStyle w:val="14"/>
            </w:pPr>
            <w:r>
              <w:rPr>
                <w:rFonts w:hint="eastAsi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37" w:type="pct"/>
            <w:shd w:val="clear" w:color="000000" w:fill="FFFFFF"/>
            <w:vAlign w:val="center"/>
          </w:tcPr>
          <w:p>
            <w:pPr>
              <w:pStyle w:val="14"/>
            </w:pPr>
            <w:r>
              <w:rPr>
                <w:rFonts w:hint="eastAsia"/>
              </w:rPr>
              <w:t>总计</w:t>
            </w:r>
          </w:p>
        </w:tc>
        <w:tc>
          <w:tcPr>
            <w:tcW w:w="3462" w:type="pct"/>
            <w:gridSpan w:val="3"/>
            <w:shd w:val="clear" w:color="000000" w:fill="FFFFFF"/>
            <w:vAlign w:val="center"/>
          </w:tcPr>
          <w:p>
            <w:pPr>
              <w:pStyle w:val="14"/>
            </w:pPr>
            <w:r>
              <w:rPr>
                <w:rFonts w:hint="eastAsia"/>
              </w:rPr>
              <w:t>100分</w:t>
            </w:r>
          </w:p>
        </w:tc>
      </w:tr>
    </w:tbl>
    <w:p>
      <w:pPr>
        <w:pStyle w:val="11"/>
        <w:ind w:firstLine="480"/>
      </w:pPr>
      <w:r>
        <w:rPr>
          <w:rFonts w:hint="eastAsia"/>
        </w:rPr>
        <w:t>（1）</w:t>
      </w:r>
      <w:r>
        <w:t>违规扣分</w:t>
      </w:r>
    </w:p>
    <w:p>
      <w:pPr>
        <w:pStyle w:val="11"/>
        <w:ind w:firstLine="480"/>
      </w:pPr>
      <w:r>
        <w:rPr>
          <w:rFonts w:hint="eastAsia"/>
        </w:rPr>
        <w:t>1）在完成工作任务的过程中，因操作不当导致人身或设备安全事故，按评分表扣分，情况严重者（例如选手受伤出血、设备严重损坏等）取消比赛资格。</w:t>
      </w:r>
    </w:p>
    <w:p>
      <w:pPr>
        <w:pStyle w:val="11"/>
        <w:ind w:firstLine="480"/>
      </w:pPr>
      <w:r>
        <w:rPr>
          <w:rFonts w:hint="eastAsia"/>
        </w:rPr>
        <w:t>2）竞赛过程中存在污染赛场环境等不符合职业规范的行为，视情节扣5S管理配分。</w:t>
      </w:r>
    </w:p>
    <w:p>
      <w:pPr>
        <w:pStyle w:val="11"/>
        <w:ind w:firstLine="480"/>
      </w:pPr>
      <w:r>
        <w:rPr>
          <w:rFonts w:hint="eastAsia"/>
        </w:rPr>
        <w:t>3）在竞赛过程中，参赛选手有不服从裁判、扰乱赛场秩序等行为的，取消参赛队比赛资格。有作弊行为的，取消参赛队比赛资格。裁判宣布竞赛时间到，选手仍强行操作的，取消参赛队评奖资格。</w:t>
      </w:r>
    </w:p>
    <w:p>
      <w:pPr>
        <w:pStyle w:val="3"/>
        <w:spacing w:before="156"/>
      </w:pPr>
      <w:bookmarkStart w:id="1" w:name="_Toc2168"/>
      <w:r>
        <w:rPr>
          <w:rFonts w:hint="eastAsia"/>
        </w:rPr>
        <w:t>5</w:t>
      </w:r>
      <w:r>
        <w:t>.2 评判方法</w:t>
      </w:r>
      <w:bookmarkEnd w:id="1"/>
    </w:p>
    <w:p>
      <w:pPr>
        <w:pStyle w:val="11"/>
        <w:ind w:firstLine="480"/>
      </w:pPr>
      <w:r>
        <w:rPr>
          <w:rFonts w:hint="eastAsia"/>
        </w:rPr>
        <w:t>（1）采用过程评分的任务，将根据工量具、仪器的选择和使用、操作步骤、操作方法、操作规范性、操作结果等进行评分。</w:t>
      </w:r>
    </w:p>
    <w:p>
      <w:pPr>
        <w:pStyle w:val="11"/>
        <w:ind w:firstLine="480"/>
      </w:pPr>
      <w:r>
        <w:rPr>
          <w:rFonts w:hint="eastAsia"/>
        </w:rPr>
        <w:t>（2）采用结果评分的任务，按照选手故障排除后竞赛设备的性能、作业工单等进行评分。</w:t>
      </w:r>
    </w:p>
    <w:p>
      <w:pPr>
        <w:pStyle w:val="11"/>
        <w:ind w:firstLine="480"/>
        <w:rPr>
          <w:b/>
        </w:rPr>
      </w:pPr>
      <w:r>
        <w:rPr>
          <w:rFonts w:hint="eastAsia"/>
        </w:rPr>
        <w:t>（3）评分规则规范、统一、标准，保证对所有选手一致。</w:t>
      </w:r>
    </w:p>
    <w:p>
      <w:pPr>
        <w:pStyle w:val="3"/>
        <w:spacing w:before="156"/>
      </w:pPr>
      <w:bookmarkStart w:id="2" w:name="_Toc6864"/>
      <w:r>
        <w:rPr>
          <w:rFonts w:hint="eastAsia"/>
        </w:rPr>
        <w:t>5</w:t>
      </w:r>
      <w:r>
        <w:t>.</w:t>
      </w:r>
      <w:r>
        <w:rPr>
          <w:rFonts w:hint="eastAsia"/>
        </w:rPr>
        <w:t xml:space="preserve">３ </w:t>
      </w:r>
      <w:r>
        <w:t>成绩复核</w:t>
      </w:r>
      <w:bookmarkEnd w:id="2"/>
    </w:p>
    <w:p>
      <w:pPr>
        <w:pStyle w:val="11"/>
        <w:ind w:firstLine="480"/>
        <w:rPr>
          <w:b/>
          <w:sz w:val="30"/>
          <w:szCs w:val="30"/>
        </w:rPr>
      </w:pPr>
      <w:r>
        <w:rPr>
          <w:rFonts w:hint="eastAsia"/>
        </w:rPr>
        <w:t>为保障成绩评判的准确性，监督仲裁组将对参赛选手的成绩进行抽检复核，如发现成绩错误，以书面形式及时告知裁判长，由裁判长更正成绩，并签字确认</w:t>
      </w:r>
      <w:r>
        <w:rPr>
          <w:rFonts w:hint="eastAsia"/>
          <w:sz w:val="30"/>
          <w:szCs w:val="30"/>
        </w:rPr>
        <w:t>。</w:t>
      </w:r>
    </w:p>
    <w:p>
      <w:pPr>
        <w:pStyle w:val="3"/>
        <w:spacing w:before="156"/>
      </w:pPr>
      <w:bookmarkStart w:id="3" w:name="_Toc27245"/>
      <w:r>
        <w:rPr>
          <w:rFonts w:hint="eastAsia"/>
        </w:rPr>
        <w:t>5</w:t>
      </w:r>
      <w:r>
        <w:t>.</w:t>
      </w:r>
      <w:r>
        <w:rPr>
          <w:rFonts w:hint="eastAsia"/>
        </w:rPr>
        <w:t xml:space="preserve">４ </w:t>
      </w:r>
      <w:r>
        <w:t>最终成绩</w:t>
      </w:r>
      <w:bookmarkEnd w:id="3"/>
    </w:p>
    <w:p>
      <w:pPr>
        <w:pStyle w:val="11"/>
        <w:ind w:firstLine="480"/>
        <w:rPr>
          <w:b/>
        </w:rPr>
      </w:pPr>
      <w:r>
        <w:rPr>
          <w:rFonts w:hint="eastAsia"/>
        </w:rPr>
        <w:t>赛项最终得分按100分制计分。最终成绩经复核无误，由裁判长、监督仲裁人员签字确认后公布。实际操作竞赛全部结束后24小时内公布最终成绩。</w:t>
      </w:r>
    </w:p>
    <w:p>
      <w:pPr>
        <w:pStyle w:val="3"/>
        <w:spacing w:before="156"/>
      </w:pPr>
      <w:bookmarkStart w:id="4" w:name="_Toc28634"/>
      <w:r>
        <w:rPr>
          <w:rFonts w:hint="eastAsia"/>
        </w:rPr>
        <w:t>5</w:t>
      </w:r>
      <w:r>
        <w:t>.</w:t>
      </w:r>
      <w:r>
        <w:rPr>
          <w:rFonts w:hint="eastAsia"/>
        </w:rPr>
        <w:t xml:space="preserve">５ </w:t>
      </w:r>
      <w:r>
        <w:t>成绩排序</w:t>
      </w:r>
      <w:bookmarkEnd w:id="4"/>
    </w:p>
    <w:p>
      <w:pPr>
        <w:pStyle w:val="11"/>
        <w:ind w:firstLine="480"/>
        <w:rPr>
          <w:rFonts w:cs="宋体"/>
        </w:rPr>
      </w:pPr>
      <w:r>
        <w:t>名次的排序根据选手竞赛总分评定结果从高到低依次排定；</w:t>
      </w:r>
      <w:r>
        <w:rPr>
          <w:rFonts w:hint="eastAsia" w:cs="宋体"/>
        </w:rPr>
        <w:t>竞赛总成绩相同时以实际操作考试得分高者名次列前。</w:t>
      </w:r>
    </w:p>
    <w:p>
      <w:pPr>
        <w:pStyle w:val="2"/>
        <w:spacing w:before="312" w:after="156"/>
        <w:ind w:left="0"/>
        <w:rPr>
          <w:rFonts w:ascii="仿宋" w:hAnsi="仿宋" w:eastAsia="仿宋" w:cs="仿宋"/>
        </w:rPr>
      </w:pPr>
      <w:bookmarkStart w:id="5" w:name="_Toc10809"/>
      <w:bookmarkStart w:id="6" w:name="_Toc45363931"/>
      <w:r>
        <w:rPr>
          <w:rFonts w:hint="eastAsia" w:ascii="仿宋" w:hAnsi="仿宋" w:eastAsia="仿宋" w:cs="仿宋"/>
          <w:lang w:val="en-US"/>
        </w:rPr>
        <w:t>6、</w:t>
      </w:r>
      <w:r>
        <w:rPr>
          <w:rFonts w:hint="eastAsia" w:ascii="仿宋" w:hAnsi="仿宋" w:eastAsia="仿宋" w:cs="仿宋"/>
        </w:rPr>
        <w:t>大赛基础设施</w:t>
      </w:r>
      <w:bookmarkEnd w:id="5"/>
      <w:bookmarkEnd w:id="6"/>
    </w:p>
    <w:p>
      <w:pPr>
        <w:pStyle w:val="15"/>
        <w:spacing w:before="156"/>
        <w:ind w:firstLine="480"/>
      </w:pPr>
      <w:r>
        <w:rPr>
          <w:rFonts w:hint="eastAsia"/>
          <w:b w:val="0"/>
          <w:bCs/>
        </w:rPr>
        <w:t>竞赛技术平台使用2019年中国技能大赛——全国新能源汽车关键技术技能大赛新能源汽车电控技术赛项技术平台，工具、耗材统一提供。</w:t>
      </w:r>
    </w:p>
    <w:p>
      <w:pPr>
        <w:pStyle w:val="11"/>
        <w:ind w:firstLine="480"/>
      </w:pPr>
      <w:r>
        <w:rPr>
          <w:rFonts w:hint="eastAsia"/>
        </w:rPr>
        <w:t>赛场设备的技术标准详见《第二届全国新能源汽车关键技术技能大赛安徽省选拔赛汽车维修工（新能源汽车电控技术）竞赛平台主要设备技术标准》</w:t>
      </w:r>
    </w:p>
    <w:p>
      <w:pPr>
        <w:pStyle w:val="2"/>
        <w:spacing w:before="312" w:after="156"/>
        <w:ind w:left="0"/>
        <w:rPr>
          <w:rFonts w:ascii="仿宋" w:hAnsi="仿宋" w:eastAsia="仿宋" w:cs="仿宋"/>
        </w:rPr>
      </w:pPr>
      <w:bookmarkStart w:id="7" w:name="_Toc45363932"/>
      <w:bookmarkStart w:id="8" w:name="_Toc7960"/>
      <w:r>
        <w:rPr>
          <w:rFonts w:hint="eastAsia" w:ascii="仿宋" w:hAnsi="仿宋" w:eastAsia="仿宋" w:cs="仿宋"/>
          <w:lang w:val="en-US"/>
        </w:rPr>
        <w:t>7、</w:t>
      </w:r>
      <w:r>
        <w:rPr>
          <w:rFonts w:hint="eastAsia" w:ascii="仿宋" w:hAnsi="仿宋" w:eastAsia="仿宋" w:cs="仿宋"/>
        </w:rPr>
        <w:t>大赛竞赛流程</w:t>
      </w:r>
      <w:bookmarkEnd w:id="7"/>
      <w:bookmarkEnd w:id="8"/>
    </w:p>
    <w:p>
      <w:pPr>
        <w:pStyle w:val="3"/>
        <w:spacing w:before="156"/>
      </w:pPr>
      <w:bookmarkStart w:id="9" w:name="_Toc524170442"/>
      <w:bookmarkStart w:id="10" w:name="_Toc23152"/>
      <w:r>
        <w:rPr>
          <w:rFonts w:hint="eastAsia"/>
        </w:rPr>
        <w:t>7</w:t>
      </w:r>
      <w:r>
        <w:t>.1 场次安排</w:t>
      </w:r>
      <w:bookmarkEnd w:id="9"/>
      <w:bookmarkEnd w:id="10"/>
    </w:p>
    <w:p>
      <w:pPr>
        <w:pStyle w:val="11"/>
        <w:ind w:firstLine="480"/>
      </w:pPr>
      <w:r>
        <w:rPr>
          <w:rFonts w:hint="eastAsia"/>
        </w:rPr>
        <w:t>根据报名的参赛队数量和设备数量而定。</w:t>
      </w:r>
    </w:p>
    <w:p>
      <w:pPr>
        <w:pStyle w:val="3"/>
        <w:spacing w:before="156"/>
      </w:pPr>
      <w:bookmarkStart w:id="11" w:name="_Toc524170443"/>
      <w:bookmarkStart w:id="12" w:name="_Toc24481"/>
      <w:r>
        <w:rPr>
          <w:rFonts w:hint="eastAsia"/>
        </w:rPr>
        <w:t>7</w:t>
      </w:r>
      <w:r>
        <w:t>.2 场次和工位抽签</w:t>
      </w:r>
      <w:bookmarkEnd w:id="11"/>
      <w:bookmarkEnd w:id="12"/>
    </w:p>
    <w:p>
      <w:pPr>
        <w:pStyle w:val="11"/>
        <w:ind w:firstLine="480"/>
      </w:pPr>
      <w:r>
        <w:rPr>
          <w:rFonts w:hint="eastAsia"/>
        </w:rPr>
        <w:t>竞赛前，由技术工作委员会统筹考虑参赛人数和设备台套数，确定竞赛场次，工位抽签在赛前30分钟进行。</w:t>
      </w:r>
    </w:p>
    <w:p>
      <w:pPr>
        <w:pStyle w:val="3"/>
        <w:spacing w:before="156"/>
      </w:pPr>
      <w:bookmarkStart w:id="13" w:name="_Toc524170444"/>
      <w:bookmarkStart w:id="14" w:name="_Toc30799"/>
      <w:r>
        <w:rPr>
          <w:rFonts w:hint="eastAsia"/>
        </w:rPr>
        <w:t>7.3</w:t>
      </w:r>
      <w:r>
        <w:t xml:space="preserve"> </w:t>
      </w:r>
      <w:r>
        <w:rPr>
          <w:rFonts w:hint="eastAsia"/>
        </w:rPr>
        <w:t>日程安排</w:t>
      </w:r>
      <w:bookmarkEnd w:id="13"/>
      <w:bookmarkEnd w:id="14"/>
    </w:p>
    <w:p>
      <w:pPr>
        <w:pStyle w:val="11"/>
        <w:ind w:firstLine="480"/>
      </w:pPr>
      <w:r>
        <w:rPr>
          <w:rFonts w:hint="eastAsia"/>
        </w:rPr>
        <w:t>本赛项实际操作竞赛时间大赛组委会</w:t>
      </w:r>
      <w:r>
        <w:rPr>
          <w:rFonts w:hint="eastAsia" w:cs="仿宋_GB2312"/>
          <w:bCs/>
        </w:rPr>
        <w:t>办公室</w:t>
      </w:r>
      <w:r>
        <w:rPr>
          <w:rFonts w:hint="eastAsia"/>
        </w:rPr>
        <w:t>另行通知。</w:t>
      </w:r>
    </w:p>
    <w:p>
      <w:pPr>
        <w:pStyle w:val="2"/>
        <w:spacing w:before="312" w:after="156"/>
        <w:ind w:left="0"/>
      </w:pPr>
      <w:bookmarkStart w:id="15" w:name="_Toc45363933"/>
      <w:bookmarkStart w:id="16" w:name="_Toc2997"/>
      <w:r>
        <w:rPr>
          <w:rFonts w:hint="eastAsia" w:ascii="仿宋" w:hAnsi="仿宋" w:eastAsia="仿宋" w:cs="仿宋"/>
          <w:lang w:val="en-US"/>
        </w:rPr>
        <w:t>8、</w:t>
      </w:r>
      <w:r>
        <w:rPr>
          <w:rFonts w:hint="eastAsia" w:ascii="仿宋" w:hAnsi="仿宋" w:eastAsia="仿宋" w:cs="仿宋"/>
        </w:rPr>
        <w:t>裁判员条件和工作内容</w:t>
      </w:r>
      <w:bookmarkEnd w:id="15"/>
      <w:bookmarkEnd w:id="16"/>
    </w:p>
    <w:p>
      <w:pPr>
        <w:pStyle w:val="3"/>
        <w:spacing w:before="156"/>
      </w:pPr>
      <w:bookmarkStart w:id="17" w:name="_Toc524170446"/>
      <w:bookmarkStart w:id="18" w:name="_Toc30368"/>
      <w:r>
        <w:rPr>
          <w:rFonts w:hint="eastAsia"/>
        </w:rPr>
        <w:t>8</w:t>
      </w:r>
      <w:r>
        <w:t>.1 裁判长</w:t>
      </w:r>
      <w:bookmarkEnd w:id="17"/>
      <w:bookmarkEnd w:id="18"/>
    </w:p>
    <w:p>
      <w:pPr>
        <w:pStyle w:val="11"/>
        <w:ind w:firstLine="480"/>
      </w:pPr>
      <w:bookmarkStart w:id="19" w:name="_Toc524170447"/>
      <w:r>
        <w:rPr>
          <w:rFonts w:hint="eastAsia"/>
        </w:rPr>
        <w:t>赛场实行裁判长负责制，全面负责本赛项的竞赛执裁工作。</w:t>
      </w:r>
    </w:p>
    <w:p>
      <w:pPr>
        <w:pStyle w:val="3"/>
        <w:spacing w:before="0" w:beforeLines="0"/>
      </w:pPr>
      <w:bookmarkStart w:id="20" w:name="_Toc20021"/>
      <w:r>
        <w:rPr>
          <w:rFonts w:hint="eastAsia"/>
        </w:rPr>
        <w:t>8.2</w:t>
      </w:r>
      <w:r>
        <w:t xml:space="preserve"> </w:t>
      </w:r>
      <w:r>
        <w:rPr>
          <w:rFonts w:hint="eastAsia"/>
        </w:rPr>
        <w:t>裁判员的条件和组成</w:t>
      </w:r>
      <w:bookmarkEnd w:id="19"/>
      <w:bookmarkEnd w:id="20"/>
    </w:p>
    <w:p>
      <w:pPr>
        <w:pStyle w:val="11"/>
        <w:ind w:firstLine="480"/>
      </w:pPr>
      <w:r>
        <w:rPr>
          <w:rFonts w:hint="eastAsia"/>
        </w:rPr>
        <w:t>（1）裁判员须符合裁判员工作管理规范，赛前由技术工作委员会统一组织裁判员培训。每个代表队可为各赛项每个组别推荐1名裁判员,可以由教练兼任。报名时,应在裁判员报名信息备注栏注明裁判员执裁的组别（学生组或职工组）。推荐的裁判员在大赛前可申请不参加裁判工作并</w:t>
      </w:r>
      <w:r>
        <w:rPr>
          <w:rFonts w:hint="eastAsia"/>
          <w:spacing w:val="-12"/>
        </w:rPr>
        <w:t>放弃相应权利。一旦确认担任裁判员工作后，比赛中途不得更换人选。按照回避原则，裁判员不得为本代表队选手评分。</w:t>
      </w:r>
      <w:r>
        <w:rPr>
          <w:rFonts w:hint="eastAsia"/>
        </w:rPr>
        <w:t>若裁判员不能满足裁判等技术工作需要，由裁判长按照大赛组委会相关要求处理。</w:t>
      </w:r>
      <w:r>
        <w:t>裁判员应服从裁判长的管理，裁判员的工作由裁判长指派</w:t>
      </w:r>
      <w:r>
        <w:rPr>
          <w:spacing w:val="-12"/>
        </w:rPr>
        <w:t>或抽签决定。在工作时间内，裁判员不得徇私舞弊、无故迟到、早退、</w:t>
      </w:r>
      <w:r>
        <w:t>中途离开工作地或放弃工作，否则将视其影响程度进行相应处理，直至取消裁判员资格并记录在案。</w:t>
      </w:r>
    </w:p>
    <w:p>
      <w:pPr>
        <w:pStyle w:val="11"/>
        <w:ind w:firstLine="480"/>
      </w:pPr>
      <w:r>
        <w:rPr>
          <w:rFonts w:hint="eastAsia"/>
        </w:rPr>
        <w:t>（2）裁判员应服从裁判长的管理，裁判员的工作由裁判长指派或抽签决定。在工作时间内，裁判员不得徇私舞弊、无故迟到、早退、中途离开工作地或放弃工作，否则将视其影响程度进行相应处理，直至取消裁判员资格并记录在案。</w:t>
      </w:r>
    </w:p>
    <w:p>
      <w:pPr>
        <w:pStyle w:val="3"/>
        <w:spacing w:before="156"/>
      </w:pPr>
      <w:bookmarkStart w:id="21" w:name="_Toc524170448"/>
      <w:bookmarkStart w:id="22" w:name="_Toc10085"/>
      <w:r>
        <w:rPr>
          <w:rFonts w:hint="eastAsia"/>
        </w:rPr>
        <w:t>8.3</w:t>
      </w:r>
      <w:r>
        <w:t xml:space="preserve"> </w:t>
      </w:r>
      <w:r>
        <w:rPr>
          <w:rFonts w:hint="eastAsia"/>
        </w:rPr>
        <w:t>裁判员的工作内容</w:t>
      </w:r>
      <w:bookmarkEnd w:id="21"/>
      <w:bookmarkEnd w:id="22"/>
    </w:p>
    <w:p>
      <w:pPr>
        <w:pStyle w:val="4"/>
        <w:rPr>
          <w:b w:val="0"/>
        </w:rPr>
      </w:pPr>
      <w:r>
        <w:rPr>
          <w:rFonts w:hint="eastAsia"/>
        </w:rPr>
        <w:t>8.3.1</w:t>
      </w:r>
      <w:r>
        <w:rPr>
          <w:b w:val="0"/>
        </w:rPr>
        <w:t xml:space="preserve"> </w:t>
      </w:r>
      <w:r>
        <w:t>裁判员赛前培训</w:t>
      </w:r>
    </w:p>
    <w:p>
      <w:pPr>
        <w:pStyle w:val="11"/>
        <w:ind w:firstLine="480"/>
      </w:pPr>
      <w:r>
        <w:rPr>
          <w:rFonts w:hint="eastAsia"/>
        </w:rPr>
        <w:t>裁判员需在赛前参加裁判工作培训，掌握与执裁工作相关的大赛制度要求和赛项竞赛规则等。</w:t>
      </w:r>
    </w:p>
    <w:p>
      <w:pPr>
        <w:pStyle w:val="4"/>
      </w:pPr>
      <w:r>
        <w:rPr>
          <w:rFonts w:hint="eastAsia"/>
        </w:rPr>
        <w:t>8.3.2</w:t>
      </w:r>
      <w:r>
        <w:t xml:space="preserve"> 赛前准备</w:t>
      </w:r>
    </w:p>
    <w:p>
      <w:pPr>
        <w:pStyle w:val="11"/>
        <w:ind w:firstLine="480"/>
      </w:pPr>
      <w:r>
        <w:rPr>
          <w:rFonts w:hint="eastAsia"/>
        </w:rPr>
        <w:t>裁判执裁前对赛场设备设施的规范性、完整性和安全性进行检查，做好执裁的准备工作。</w:t>
      </w:r>
    </w:p>
    <w:p>
      <w:pPr>
        <w:pStyle w:val="4"/>
      </w:pPr>
      <w:r>
        <w:rPr>
          <w:rFonts w:hint="eastAsia"/>
        </w:rPr>
        <w:t>8.3.3</w:t>
      </w:r>
      <w:r>
        <w:t xml:space="preserve"> 现场执裁</w:t>
      </w:r>
    </w:p>
    <w:p>
      <w:pPr>
        <w:pStyle w:val="11"/>
        <w:ind w:firstLine="480"/>
      </w:pPr>
      <w:r>
        <w:rPr>
          <w:rFonts w:hint="eastAsia"/>
        </w:rPr>
        <w:t>现场裁判负责引导选手在赛位或等候区域等待竞赛指令。期间，现场裁判需向选手宣读竞赛须知。提醒选手遵照安全规定和操作规范进行竞赛。竞赛过程中，裁判员不得单独接近选手，除非选手举手示意裁判长解决竞赛中出现的问题，或选手出现严重违规行为。裁判员无权解释竞赛试题内容。竞赛中现场裁判需做好赛场纪律的维护，对有违规行为的选手提出警告，对严重违规选手，应按竞赛规程予以停赛或取消竞赛资格等处理，并记录在《赛场情况记录表》。在具有危险性的作业环节，裁判员要严防选手出现错误操作。现场裁判适时提醒选手竞赛剩余时间，到竞赛结束时，选手仍未停止作业，现场裁判在确保安全前提下有权强制终止选手作业。现场裁判负责检查选手携带的物品，违规物品一律清出赛场。竞赛结束后裁判员要命令选手停止竞赛，监督选手提交成果、图纸、草稿纸等一切竞赛文件。竞赛换场期间，现场裁判须做好选手的隔离工作。</w:t>
      </w:r>
    </w:p>
    <w:p>
      <w:pPr>
        <w:pStyle w:val="4"/>
      </w:pPr>
      <w:r>
        <w:rPr>
          <w:rFonts w:hint="eastAsia"/>
        </w:rPr>
        <w:t>8.3.4</w:t>
      </w:r>
      <w:r>
        <w:t xml:space="preserve"> 竞赛材料和作品管理</w:t>
      </w:r>
    </w:p>
    <w:p>
      <w:pPr>
        <w:pStyle w:val="11"/>
        <w:ind w:firstLine="480"/>
      </w:pPr>
      <w:r>
        <w:rPr>
          <w:rFonts w:hint="eastAsia"/>
        </w:rPr>
        <w:t>现场裁判须在规定时间发放赛题等竞赛材料，于赛后回收、密封所有竞赛资料并将其交给承办单位就地保存。</w:t>
      </w:r>
    </w:p>
    <w:p>
      <w:pPr>
        <w:pStyle w:val="4"/>
      </w:pPr>
      <w:r>
        <w:rPr>
          <w:rFonts w:hint="eastAsia"/>
        </w:rPr>
        <w:t>8.3.5</w:t>
      </w:r>
      <w:r>
        <w:t xml:space="preserve"> 成绩复核及数据</w:t>
      </w:r>
      <w:r>
        <w:rPr>
          <w:rFonts w:hint="eastAsia"/>
        </w:rPr>
        <w:t>录入、统计</w:t>
      </w:r>
    </w:p>
    <w:p>
      <w:pPr>
        <w:pStyle w:val="11"/>
        <w:ind w:firstLine="480"/>
      </w:pPr>
      <w:r>
        <w:rPr>
          <w:rFonts w:hint="eastAsia"/>
        </w:rPr>
        <w:t>如在成绩复核中发现错误，裁判长须会同相关评分裁判更正成绩并签字确认。</w:t>
      </w:r>
    </w:p>
    <w:p>
      <w:pPr>
        <w:pStyle w:val="3"/>
        <w:spacing w:before="156"/>
      </w:pPr>
      <w:bookmarkStart w:id="23" w:name="_Toc16695"/>
      <w:bookmarkStart w:id="24" w:name="_Toc524170449"/>
      <w:r>
        <w:rPr>
          <w:rFonts w:hint="eastAsia"/>
        </w:rPr>
        <w:t>8.4</w:t>
      </w:r>
      <w:r>
        <w:t xml:space="preserve"> </w:t>
      </w:r>
      <w:r>
        <w:rPr>
          <w:rFonts w:hint="eastAsia"/>
        </w:rPr>
        <w:t>裁判员在评判工作中的任务</w:t>
      </w:r>
      <w:bookmarkEnd w:id="23"/>
      <w:bookmarkEnd w:id="24"/>
    </w:p>
    <w:p>
      <w:pPr>
        <w:pStyle w:val="11"/>
        <w:ind w:firstLine="480"/>
      </w:pPr>
      <w:r>
        <w:rPr>
          <w:rFonts w:hint="eastAsia"/>
        </w:rPr>
        <w:t>现场裁判根据裁判长的安排，在竞赛过程中进行执裁，根据参赛选手的现场表现，依据赛题要求、评分细则完成过程记录和评分，填写记录评分表并签字确认；结果评分裁判根据参赛选手提交的竞赛成果，依据评分细则进行评分；统分裁判负责在监督人员监督下完成统分工作，统分表须由统分裁判、裁判长、监督仲裁组成员共同签字确认。各模块统分结束后，统分裁判在监督仲裁人员监督下完成汇总计分工作，填写成绩汇总表。在正式公布竞赛成绩之前，任何人员不得泄露评分结果。</w:t>
      </w:r>
    </w:p>
    <w:p>
      <w:pPr>
        <w:pStyle w:val="3"/>
        <w:spacing w:before="156"/>
      </w:pPr>
      <w:bookmarkStart w:id="25" w:name="_Toc524170450"/>
      <w:bookmarkStart w:id="26" w:name="_Toc29709"/>
      <w:r>
        <w:rPr>
          <w:rFonts w:hint="eastAsia"/>
        </w:rPr>
        <w:t>8.5</w:t>
      </w:r>
      <w:r>
        <w:t xml:space="preserve"> </w:t>
      </w:r>
      <w:r>
        <w:rPr>
          <w:rFonts w:hint="eastAsia"/>
        </w:rPr>
        <w:t>裁判员在评判中的纪律和要求</w:t>
      </w:r>
      <w:bookmarkEnd w:id="25"/>
      <w:bookmarkEnd w:id="26"/>
    </w:p>
    <w:p>
      <w:pPr>
        <w:pStyle w:val="11"/>
        <w:ind w:firstLine="480"/>
      </w:pPr>
      <w:r>
        <w:rPr>
          <w:rFonts w:hint="eastAsia"/>
        </w:rPr>
        <w:t>（1）裁判员必须服从竞赛规则要求，认真履行相关工作职责。裁判员在工作期间不得使用手机、照相机、录像机等通信和数据存储设备。在竞赛、评分过程中，不得对赛题、图纸、竞赛作品拍照。</w:t>
      </w:r>
    </w:p>
    <w:p>
      <w:pPr>
        <w:pStyle w:val="11"/>
        <w:ind w:firstLine="480"/>
      </w:pPr>
      <w:r>
        <w:rPr>
          <w:rFonts w:hint="eastAsia"/>
        </w:rPr>
        <w:t>（2）监督仲裁人员不得干扰裁判人员工作，对于执裁评分的质疑应向裁判长提出，并由裁判长视相关问题做出解释和解决。</w:t>
      </w:r>
    </w:p>
    <w:p>
      <w:pPr>
        <w:pStyle w:val="11"/>
        <w:ind w:firstLine="480"/>
      </w:pPr>
      <w:r>
        <w:rPr>
          <w:rFonts w:hint="eastAsia"/>
        </w:rPr>
        <w:t>（3）评分过程要由至少两位裁判共同执裁。</w:t>
      </w:r>
    </w:p>
    <w:p>
      <w:pPr>
        <w:pStyle w:val="11"/>
        <w:ind w:firstLine="480"/>
      </w:pPr>
      <w:r>
        <w:rPr>
          <w:rFonts w:hint="eastAsia"/>
        </w:rPr>
        <w:t>（4）现场裁判应及时响应参赛选手提出的问题和合理要求。</w:t>
      </w:r>
    </w:p>
    <w:p>
      <w:pPr>
        <w:pStyle w:val="11"/>
        <w:ind w:firstLine="480"/>
      </w:pPr>
      <w:r>
        <w:rPr>
          <w:rFonts w:hint="eastAsia"/>
        </w:rPr>
        <w:t>（5）现场裁判发现选手不当操作可能产生安全问题，应及时提醒，并做好记录。</w:t>
      </w:r>
    </w:p>
    <w:p>
      <w:pPr>
        <w:pStyle w:val="11"/>
        <w:ind w:firstLine="480"/>
      </w:pPr>
      <w:r>
        <w:rPr>
          <w:rFonts w:hint="eastAsia"/>
        </w:rPr>
        <w:t>（6）现场裁判不得在竞赛选手附近评论或讨论任何问题。</w:t>
      </w:r>
    </w:p>
    <w:p>
      <w:pPr>
        <w:pStyle w:val="11"/>
        <w:ind w:firstLine="480"/>
      </w:pPr>
      <w:r>
        <w:rPr>
          <w:rFonts w:hint="eastAsia"/>
        </w:rPr>
        <w:t>（7）职业素养评判时不得相互讨论，不得引导他人判断。</w:t>
      </w:r>
    </w:p>
    <w:p>
      <w:pPr>
        <w:pStyle w:val="11"/>
        <w:ind w:firstLine="480"/>
      </w:pPr>
      <w:r>
        <w:rPr>
          <w:rFonts w:hint="eastAsia"/>
        </w:rPr>
        <w:t>（8）因评判不当等而造成不良影响的裁判人员，裁判长有权对其做出终止裁判工作的处理。</w:t>
      </w:r>
    </w:p>
    <w:p>
      <w:pPr>
        <w:pStyle w:val="2"/>
        <w:spacing w:before="312" w:after="156"/>
        <w:ind w:left="0"/>
        <w:rPr>
          <w:rFonts w:ascii="仿宋" w:hAnsi="仿宋" w:eastAsia="仿宋" w:cs="仿宋"/>
        </w:rPr>
      </w:pPr>
      <w:bookmarkStart w:id="27" w:name="_Toc45363934"/>
      <w:bookmarkStart w:id="28" w:name="_Toc18775"/>
      <w:r>
        <w:rPr>
          <w:rFonts w:hint="eastAsia" w:ascii="仿宋" w:hAnsi="仿宋" w:eastAsia="仿宋" w:cs="仿宋"/>
          <w:lang w:val="en-US"/>
        </w:rPr>
        <w:t>9、</w:t>
      </w:r>
      <w:r>
        <w:rPr>
          <w:rFonts w:hint="eastAsia" w:ascii="仿宋" w:hAnsi="仿宋" w:eastAsia="仿宋" w:cs="仿宋"/>
        </w:rPr>
        <w:t>选手的条件和工作内容</w:t>
      </w:r>
      <w:bookmarkEnd w:id="27"/>
      <w:bookmarkEnd w:id="28"/>
    </w:p>
    <w:p>
      <w:pPr>
        <w:pStyle w:val="3"/>
        <w:spacing w:before="156"/>
      </w:pPr>
      <w:bookmarkStart w:id="29" w:name="_Toc522715744"/>
      <w:bookmarkStart w:id="30" w:name="_Toc29701"/>
      <w:bookmarkStart w:id="31" w:name="_Toc486438735"/>
      <w:bookmarkStart w:id="32" w:name="_Toc486438851"/>
      <w:bookmarkStart w:id="33" w:name="_Toc524170452"/>
      <w:bookmarkStart w:id="34" w:name="_Toc486438909"/>
      <w:bookmarkStart w:id="35" w:name="_Toc486445801"/>
      <w:r>
        <w:rPr>
          <w:rFonts w:hint="eastAsia"/>
        </w:rPr>
        <w:t>9.1</w:t>
      </w:r>
      <w:r>
        <w:t xml:space="preserve"> </w:t>
      </w:r>
      <w:r>
        <w:rPr>
          <w:rFonts w:hint="eastAsia"/>
        </w:rPr>
        <w:t>选手的条件和要求</w:t>
      </w:r>
      <w:bookmarkEnd w:id="29"/>
      <w:bookmarkEnd w:id="30"/>
      <w:bookmarkEnd w:id="31"/>
      <w:bookmarkEnd w:id="32"/>
      <w:bookmarkEnd w:id="33"/>
      <w:bookmarkEnd w:id="34"/>
      <w:bookmarkEnd w:id="35"/>
    </w:p>
    <w:p>
      <w:pPr>
        <w:pStyle w:val="11"/>
        <w:ind w:firstLine="480"/>
      </w:pPr>
      <w:r>
        <w:rPr>
          <w:rFonts w:hint="eastAsia"/>
        </w:rPr>
        <w:t>具体按照《关于举办安徽省职业技能大赛—全国新能源汽车关键技术技能大赛安徽省选拔赛的通知》执行。参赛选手需在参赛前获得低压电工特种作业资格，或由参赛单位提供其具备新能源汽车高压操作能力的证明。</w:t>
      </w:r>
    </w:p>
    <w:p>
      <w:pPr>
        <w:pStyle w:val="3"/>
        <w:spacing w:before="156"/>
      </w:pPr>
      <w:bookmarkStart w:id="36" w:name="_Toc522715745"/>
      <w:bookmarkStart w:id="37" w:name="_Toc22665"/>
      <w:bookmarkStart w:id="38" w:name="_Toc524170453"/>
      <w:r>
        <w:rPr>
          <w:rFonts w:hint="eastAsia"/>
        </w:rPr>
        <w:t>9.2</w:t>
      </w:r>
      <w:r>
        <w:t xml:space="preserve"> </w:t>
      </w:r>
      <w:r>
        <w:rPr>
          <w:rFonts w:hint="eastAsia"/>
        </w:rPr>
        <w:t>选手的工作内容</w:t>
      </w:r>
      <w:bookmarkEnd w:id="36"/>
      <w:bookmarkEnd w:id="37"/>
      <w:bookmarkEnd w:id="38"/>
    </w:p>
    <w:p>
      <w:pPr>
        <w:pStyle w:val="11"/>
        <w:ind w:firstLine="480"/>
      </w:pPr>
      <w:r>
        <w:rPr>
          <w:rFonts w:hint="eastAsia"/>
        </w:rPr>
        <w:t>（</w:t>
      </w:r>
      <w:r>
        <w:t>1）熟悉场地和设备</w:t>
      </w:r>
    </w:p>
    <w:p>
      <w:pPr>
        <w:pStyle w:val="11"/>
        <w:ind w:firstLine="480"/>
      </w:pPr>
      <w:r>
        <w:rPr>
          <w:rFonts w:hint="eastAsia"/>
        </w:rPr>
        <w:t>1）赛前安排各参赛队选手统一有序的熟悉竞赛场地和设备，允许运行设备、使用电脑软件、测试通讯，不允许拆装设备、不允许修改软件、设备参数等。</w:t>
      </w:r>
    </w:p>
    <w:p>
      <w:pPr>
        <w:pStyle w:val="11"/>
        <w:ind w:firstLine="480"/>
      </w:pPr>
      <w:r>
        <w:rPr>
          <w:rFonts w:hint="eastAsia"/>
        </w:rPr>
        <w:t>2）熟悉场地时，不得携带手机、相机等设备，不得对赛场及赛场设备拍照。</w:t>
      </w:r>
    </w:p>
    <w:p>
      <w:pPr>
        <w:pStyle w:val="11"/>
        <w:ind w:firstLine="480"/>
      </w:pPr>
      <w:r>
        <w:rPr>
          <w:rFonts w:hint="eastAsia"/>
        </w:rPr>
        <w:t>3）熟悉场地时不发表没有根据以及有损大赛整体形象的言论。</w:t>
      </w:r>
    </w:p>
    <w:p>
      <w:pPr>
        <w:pStyle w:val="11"/>
        <w:ind w:firstLine="480"/>
      </w:pPr>
      <w:r>
        <w:rPr>
          <w:rFonts w:hint="eastAsia"/>
        </w:rPr>
        <w:t>4）熟悉场地时严格遵守大赛各种制度，严禁拥挤、喧哗，以免发生意外事故。</w:t>
      </w:r>
    </w:p>
    <w:p>
      <w:pPr>
        <w:pStyle w:val="11"/>
        <w:ind w:firstLine="480"/>
      </w:pPr>
      <w:bookmarkStart w:id="39" w:name="OLE_LINK53"/>
      <w:bookmarkStart w:id="40" w:name="OLE_LINK54"/>
      <w:r>
        <w:rPr>
          <w:rFonts w:hint="eastAsia"/>
        </w:rPr>
        <w:t>（</w:t>
      </w:r>
      <w:r>
        <w:t>2）检录时选手抽签确定赛位</w:t>
      </w:r>
    </w:p>
    <w:bookmarkEnd w:id="39"/>
    <w:bookmarkEnd w:id="40"/>
    <w:p>
      <w:pPr>
        <w:pStyle w:val="11"/>
        <w:ind w:firstLine="480"/>
      </w:pPr>
      <w:r>
        <w:rPr>
          <w:rFonts w:hint="eastAsia"/>
        </w:rPr>
        <w:t>（</w:t>
      </w:r>
      <w:r>
        <w:t>3）竞赛过程中</w:t>
      </w:r>
    </w:p>
    <w:p>
      <w:pPr>
        <w:pStyle w:val="11"/>
        <w:ind w:firstLine="480"/>
      </w:pPr>
      <w:r>
        <w:rPr>
          <w:rFonts w:hint="eastAsia"/>
        </w:rPr>
        <w:t>选手遵守竞赛纪律，服从赛场规范，按照赛题要求完成竞赛。</w:t>
      </w:r>
    </w:p>
    <w:p>
      <w:pPr>
        <w:pStyle w:val="11"/>
        <w:ind w:firstLine="480"/>
      </w:pPr>
      <w:r>
        <w:rPr>
          <w:rFonts w:hint="eastAsia"/>
        </w:rPr>
        <w:t>（</w:t>
      </w:r>
      <w:r>
        <w:t>4）竞赛结束时</w:t>
      </w:r>
    </w:p>
    <w:p>
      <w:pPr>
        <w:pStyle w:val="11"/>
        <w:ind w:firstLine="480"/>
      </w:pPr>
      <w:r>
        <w:rPr>
          <w:rFonts w:hint="eastAsia"/>
        </w:rPr>
        <w:t>选手按照裁判员要求停止操作，并提交作品、赛题、图纸、草稿纸等。</w:t>
      </w:r>
    </w:p>
    <w:p>
      <w:pPr>
        <w:pStyle w:val="3"/>
        <w:spacing w:before="156"/>
      </w:pPr>
      <w:bookmarkStart w:id="41" w:name="_Toc4292"/>
      <w:bookmarkStart w:id="42" w:name="_Toc522715746"/>
      <w:bookmarkStart w:id="43" w:name="_Toc524170454"/>
      <w:r>
        <w:rPr>
          <w:rFonts w:hint="eastAsia"/>
        </w:rPr>
        <w:t>9.3</w:t>
      </w:r>
      <w:r>
        <w:t xml:space="preserve"> </w:t>
      </w:r>
      <w:r>
        <w:rPr>
          <w:rFonts w:hint="eastAsia"/>
        </w:rPr>
        <w:t>赛场纪律</w:t>
      </w:r>
      <w:bookmarkEnd w:id="41"/>
      <w:bookmarkEnd w:id="42"/>
      <w:bookmarkEnd w:id="43"/>
    </w:p>
    <w:p>
      <w:pPr>
        <w:pStyle w:val="11"/>
        <w:ind w:firstLine="480"/>
      </w:pPr>
      <w:r>
        <w:rPr>
          <w:rFonts w:hint="eastAsia"/>
        </w:rPr>
        <w:t>（1）选手在竞赛期间不得携带、使用手机、照相机、录像机等通信设备，不得携带非大赛提供的电子存储设备、资料。</w:t>
      </w:r>
    </w:p>
    <w:p>
      <w:pPr>
        <w:pStyle w:val="11"/>
        <w:ind w:firstLine="480"/>
      </w:pPr>
      <w:r>
        <w:rPr>
          <w:rFonts w:hint="eastAsia"/>
        </w:rPr>
        <w:t>（2）比赛期间，选手有问题应及时向裁判员反映；选手正常比赛时，裁判员不得主动接近或干涉选手；若选手需要技术支持，裁判员应及时通知相关人员前来解决；若需作出判决，则应报告裁判长，由裁判长决定。</w:t>
      </w:r>
    </w:p>
    <w:p>
      <w:pPr>
        <w:pStyle w:val="11"/>
        <w:ind w:firstLine="480"/>
      </w:pPr>
      <w:r>
        <w:rPr>
          <w:rFonts w:hint="eastAsia"/>
        </w:rPr>
        <w:t>（3）竞赛结束铃声响起以后，选手应立即停止操作。选手应及时把作品、赛题、图纸、草稿纸等提交给现场裁判，并确认；最终统一提交给裁判长。</w:t>
      </w:r>
    </w:p>
    <w:p>
      <w:pPr>
        <w:pStyle w:val="11"/>
        <w:ind w:firstLine="480"/>
      </w:pPr>
      <w:r>
        <w:rPr>
          <w:rFonts w:hint="eastAsia"/>
        </w:rPr>
        <w:t>（4）未经裁判长允许，不得延长竞赛时间。</w:t>
      </w:r>
    </w:p>
    <w:p>
      <w:pPr>
        <w:pStyle w:val="11"/>
        <w:ind w:firstLine="480"/>
        <w:rPr>
          <w:sz w:val="30"/>
          <w:szCs w:val="30"/>
        </w:rPr>
      </w:pPr>
      <w:r>
        <w:rPr>
          <w:rFonts w:hint="eastAsia"/>
        </w:rPr>
        <w:t>（5）未经裁判长允许，竞赛结束后，选手不得离开赛场</w:t>
      </w:r>
      <w:r>
        <w:rPr>
          <w:rFonts w:hint="eastAsia"/>
          <w:sz w:val="30"/>
          <w:szCs w:val="30"/>
        </w:rPr>
        <w:t>。</w:t>
      </w:r>
    </w:p>
    <w:p>
      <w:pPr>
        <w:pStyle w:val="11"/>
        <w:ind w:firstLine="480"/>
      </w:pPr>
      <w:r>
        <w:rPr>
          <w:rFonts w:hint="eastAsia"/>
        </w:rPr>
        <w:t>（6）参赛选手不得有损坏竞赛设备等影响下一场竞赛的行为。</w:t>
      </w:r>
    </w:p>
    <w:p>
      <w:pPr>
        <w:pStyle w:val="11"/>
        <w:ind w:firstLine="480"/>
      </w:pPr>
      <w:r>
        <w:rPr>
          <w:rFonts w:hint="eastAsia"/>
        </w:rPr>
        <w:t>（7）参赛选手如果违反前述相关规定和组委会</w:t>
      </w:r>
      <w:r>
        <w:rPr>
          <w:rFonts w:hint="eastAsia" w:cs="仿宋_GB2312"/>
          <w:bCs/>
        </w:rPr>
        <w:t>办公室</w:t>
      </w:r>
      <w:r>
        <w:rPr>
          <w:rFonts w:hint="eastAsia"/>
        </w:rPr>
        <w:t>印发的竞赛技术规则，视违规程度，受到“总分扣除10-20分、不得进入前8名、取消竞赛资格”等不同处罚。</w:t>
      </w:r>
    </w:p>
    <w:p>
      <w:pPr>
        <w:pStyle w:val="11"/>
        <w:ind w:firstLine="480"/>
        <w:rPr>
          <w:b/>
        </w:rPr>
      </w:pPr>
      <w:r>
        <w:rPr>
          <w:rFonts w:hint="eastAsia"/>
        </w:rPr>
        <w:t>（8）选手文明参赛要求如下：</w:t>
      </w:r>
    </w:p>
    <w:p>
      <w:pPr>
        <w:pStyle w:val="11"/>
        <w:ind w:firstLine="480"/>
      </w:pPr>
      <w:r>
        <w:rPr>
          <w:rFonts w:hint="eastAsia"/>
        </w:rPr>
        <w:t>1）竞赛现场提供竞赛设备、计算机及相关软件、技术资料、工具、仪器等，选手不得自带任何纸质资料和存储工具，如出现严重的违规、违纪、舞弊等行为，经裁判组裁定取消竞赛成绩。</w:t>
      </w:r>
    </w:p>
    <w:p>
      <w:pPr>
        <w:pStyle w:val="11"/>
        <w:ind w:firstLine="480"/>
      </w:pPr>
      <w:r>
        <w:rPr>
          <w:rFonts w:hint="eastAsia"/>
        </w:rPr>
        <w:t>2）参赛队的竞赛场次和工位号采取抽签的方式确定，竞赛场次签在赛前领队会上抽取，工位签在赛前检录时抽取。</w:t>
      </w:r>
    </w:p>
    <w:p>
      <w:pPr>
        <w:pStyle w:val="11"/>
        <w:ind w:firstLine="480"/>
      </w:pPr>
      <w:r>
        <w:rPr>
          <w:rFonts w:hint="eastAsia"/>
        </w:rPr>
        <w:t>3）参赛队按照参赛场次进入竞赛场地，利用现场提供的所有条件，在规定时间内完成竞赛任务。</w:t>
      </w:r>
    </w:p>
    <w:p>
      <w:pPr>
        <w:pStyle w:val="11"/>
        <w:ind w:firstLine="480"/>
      </w:pPr>
      <w:r>
        <w:rPr>
          <w:rFonts w:hint="eastAsia"/>
        </w:rPr>
        <w:t>4）每个组别同场竞赛使用相同赛题，不同场次使用不同赛题。</w:t>
      </w:r>
    </w:p>
    <w:p>
      <w:pPr>
        <w:pStyle w:val="11"/>
        <w:ind w:firstLine="480"/>
      </w:pPr>
      <w:r>
        <w:rPr>
          <w:rFonts w:hint="eastAsia"/>
        </w:rPr>
        <w:t>5）实际操作竞赛，参赛选手在赛前60分钟（以竞赛日程为准），凭参赛证和身份证进入赛场检录。检录工作由检录裁判负责，检录后进行工位抽签。</w:t>
      </w:r>
    </w:p>
    <w:p>
      <w:pPr>
        <w:pStyle w:val="11"/>
        <w:ind w:firstLine="480"/>
      </w:pPr>
      <w:r>
        <w:rPr>
          <w:rFonts w:hint="eastAsia"/>
        </w:rPr>
        <w:t>6）工位抽签工作由加密裁判负责，选手工位抽签后，选手在竞赛工位抽签记录表上签字确认后，凭参赛工位号统一进入竞赛工位准备竞赛。竞赛场次和竞赛工位号抽签确定后，选手不准随意调换。</w:t>
      </w:r>
    </w:p>
    <w:p>
      <w:pPr>
        <w:pStyle w:val="11"/>
        <w:ind w:firstLine="480"/>
      </w:pPr>
      <w:r>
        <w:rPr>
          <w:rFonts w:hint="eastAsia"/>
        </w:rPr>
        <w:t>7）工位抽签后，由裁判长进行安全教育，确认现场条件，赛前10分钟领取赛题，裁判长宣布竞赛开始后才可开始操作。</w:t>
      </w:r>
    </w:p>
    <w:p>
      <w:pPr>
        <w:pStyle w:val="11"/>
        <w:ind w:firstLine="480"/>
      </w:pPr>
      <w:r>
        <w:rPr>
          <w:rFonts w:hint="eastAsia"/>
        </w:rPr>
        <w:t>8）竞赛过程中，选手若需休息、饮水或去洗手间，所用的时间一律计算在竞赛时间内。</w:t>
      </w:r>
    </w:p>
    <w:p>
      <w:pPr>
        <w:pStyle w:val="11"/>
        <w:ind w:firstLine="480"/>
      </w:pPr>
      <w:r>
        <w:rPr>
          <w:rFonts w:hint="eastAsia"/>
        </w:rPr>
        <w:t>9）竞赛过程中，参赛选手须严格遵守相关安全操作规程，禁止不安全操作和野蛮操作，确保人身及设备安全，并接受裁判员的监督和警示，若因选手个人因素造成人身安全事故和设备故障，不予延时，情节特别严重者，由大赛裁判组视具体情况做出处理决定（最高至终止竞赛），并由裁判长上报大赛监督仲裁组；若因非选手个人因素造成设备故障，由大赛裁判组视具体情况做出延时处理并由裁判长上报大赛监督仲裁组。</w:t>
      </w:r>
    </w:p>
    <w:p>
      <w:pPr>
        <w:pStyle w:val="11"/>
        <w:ind w:firstLine="480"/>
      </w:pPr>
      <w:r>
        <w:rPr>
          <w:rFonts w:hint="eastAsia"/>
        </w:rPr>
        <w:t>10）如果选手提前结束竞赛，应报现场裁判员，竞赛终止时间由裁判员记录在案，选手提前结束竞赛后不得再进行任何竞赛相关工作。选手提前结束竞赛后，需原地等待，不得离开赛场，直至本场竞赛结束。</w:t>
      </w:r>
    </w:p>
    <w:p>
      <w:pPr>
        <w:pStyle w:val="11"/>
        <w:ind w:firstLine="480"/>
      </w:pPr>
      <w:r>
        <w:rPr>
          <w:rFonts w:hint="eastAsia"/>
        </w:rPr>
        <w:t>11）在竞赛结束前15分钟，裁判长对选手做出提示。裁判长宣布竞赛结束后，选手应立即停止操作。</w:t>
      </w:r>
    </w:p>
    <w:p>
      <w:pPr>
        <w:pStyle w:val="11"/>
        <w:ind w:firstLine="480"/>
      </w:pPr>
      <w:r>
        <w:rPr>
          <w:rFonts w:hint="eastAsia"/>
        </w:rPr>
        <w:t>12）竞赛结束，选手应立即清理现场，包括设备及周边卫生并恢复设备原始状态等。经现场裁判员和现场工作人员确认后方可离开工位。经裁判长统一确认后，选手统一离开赛场。清理现场工作是对选手职业素养评判的内容之一。</w:t>
      </w:r>
    </w:p>
    <w:p>
      <w:pPr>
        <w:pStyle w:val="11"/>
        <w:ind w:firstLine="480"/>
      </w:pPr>
      <w:r>
        <w:rPr>
          <w:rFonts w:hint="eastAsia"/>
        </w:rPr>
        <w:t>13）参赛选手在竞赛赛过程中，必须穿戴防护用品，如安全帽（女选手长发不得外露）、护目镜、工作服以及绝缘工作鞋等。</w:t>
      </w:r>
    </w:p>
    <w:p>
      <w:pPr>
        <w:pStyle w:val="11"/>
        <w:ind w:firstLine="480"/>
      </w:pPr>
      <w:r>
        <w:rPr>
          <w:rFonts w:hint="eastAsia"/>
        </w:rPr>
        <w:t>14）参赛选手在竞赛过程中，要求操作安全规范，工量具、仪器设备等摆放整齐。竞赛过程中裁判组将安排裁判员对选手进行职业素养的现场评分。</w:t>
      </w:r>
    </w:p>
    <w:p>
      <w:pPr>
        <w:pStyle w:val="11"/>
        <w:ind w:firstLine="480"/>
      </w:pPr>
      <w:r>
        <w:rPr>
          <w:rFonts w:hint="eastAsia"/>
        </w:rPr>
        <w:t>15）选手离开竞赛场地时，不得将任何与竞赛相关的物品带离竞赛现场，同时也不得将赛场提供的其他物品带离赛场。</w:t>
      </w:r>
    </w:p>
    <w:p>
      <w:pPr>
        <w:pStyle w:val="11"/>
        <w:ind w:firstLine="480"/>
      </w:pPr>
      <w:r>
        <w:rPr>
          <w:rFonts w:hint="eastAsia"/>
        </w:rPr>
        <w:t>16）各类赛务人员必须统一佩戴由大赛组委会</w:t>
      </w:r>
      <w:r>
        <w:rPr>
          <w:rFonts w:hint="eastAsia" w:cs="仿宋_GB2312"/>
          <w:bCs/>
        </w:rPr>
        <w:t>办公室</w:t>
      </w:r>
      <w:r>
        <w:rPr>
          <w:rFonts w:hint="eastAsia"/>
        </w:rPr>
        <w:t>签发的相关证件，着装整齐。</w:t>
      </w:r>
    </w:p>
    <w:p>
      <w:pPr>
        <w:pStyle w:val="11"/>
        <w:ind w:firstLine="464"/>
      </w:pPr>
      <w:r>
        <w:rPr>
          <w:rFonts w:hint="eastAsia"/>
          <w:spacing w:val="-4"/>
        </w:rPr>
        <w:t>17）除现场裁判员和参赛选手外，其他人员不得进入比赛区域。赛场安全员、设备和软件技术支持人员、工作人员必须在指定区域等待，未经裁判长允许不得进入比赛区域</w:t>
      </w:r>
      <w:r>
        <w:rPr>
          <w:rFonts w:hint="eastAsia"/>
        </w:rPr>
        <w:t>。</w:t>
      </w:r>
    </w:p>
    <w:p>
      <w:pPr>
        <w:pStyle w:val="2"/>
        <w:spacing w:before="312" w:after="156"/>
        <w:ind w:left="0"/>
        <w:rPr>
          <w:rFonts w:ascii="仿宋" w:hAnsi="仿宋" w:eastAsia="仿宋" w:cs="仿宋"/>
        </w:rPr>
      </w:pPr>
      <w:bookmarkStart w:id="44" w:name="_Toc15473"/>
      <w:bookmarkStart w:id="45" w:name="_Toc45363935"/>
      <w:r>
        <w:rPr>
          <w:rFonts w:hint="eastAsia" w:ascii="仿宋" w:hAnsi="仿宋" w:eastAsia="仿宋" w:cs="仿宋"/>
          <w:lang w:val="en-US"/>
        </w:rPr>
        <w:t>10</w:t>
      </w:r>
      <w:r>
        <w:rPr>
          <w:rFonts w:hint="eastAsia" w:ascii="仿宋" w:hAnsi="仿宋" w:eastAsia="仿宋" w:cs="仿宋"/>
        </w:rPr>
        <w:t>、竞赛安全要求</w:t>
      </w:r>
      <w:bookmarkEnd w:id="44"/>
      <w:bookmarkEnd w:id="45"/>
    </w:p>
    <w:p>
      <w:pPr>
        <w:pStyle w:val="3"/>
        <w:spacing w:before="156"/>
      </w:pPr>
      <w:bookmarkStart w:id="46" w:name="_Toc524170460"/>
      <w:bookmarkStart w:id="47" w:name="_Toc27452"/>
      <w:r>
        <w:rPr>
          <w:rFonts w:hint="eastAsia"/>
        </w:rPr>
        <w:t>10.1</w:t>
      </w:r>
      <w:r>
        <w:t xml:space="preserve"> </w:t>
      </w:r>
      <w:r>
        <w:rPr>
          <w:rFonts w:hint="eastAsia"/>
        </w:rPr>
        <w:t>选手安全防护措施要求</w:t>
      </w:r>
      <w:bookmarkEnd w:id="46"/>
      <w:bookmarkEnd w:id="47"/>
    </w:p>
    <w:p>
      <w:pPr>
        <w:pStyle w:val="11"/>
        <w:ind w:firstLine="480"/>
      </w:pPr>
      <w:r>
        <w:rPr>
          <w:rFonts w:hint="eastAsia"/>
        </w:rPr>
        <w:t>选手安全防护措施要求见表4。</w:t>
      </w:r>
    </w:p>
    <w:p>
      <w:pPr>
        <w:pStyle w:val="13"/>
        <w:spacing w:before="156"/>
      </w:pPr>
      <w:r>
        <w:rPr>
          <w:rFonts w:hint="eastAsia"/>
        </w:rPr>
        <w:t>表4 选手安全防护装备</w:t>
      </w:r>
    </w:p>
    <w:tbl>
      <w:tblPr>
        <w:tblStyle w:val="8"/>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275"/>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0" w:type="pct"/>
            <w:vAlign w:val="center"/>
          </w:tcPr>
          <w:p>
            <w:pPr>
              <w:pStyle w:val="14"/>
              <w:rPr>
                <w:b/>
                <w:bCs/>
              </w:rPr>
            </w:pPr>
            <w:r>
              <w:rPr>
                <w:rFonts w:hint="eastAsia"/>
                <w:b/>
                <w:bCs/>
              </w:rPr>
              <w:t>防护项目</w:t>
            </w:r>
          </w:p>
        </w:tc>
        <w:tc>
          <w:tcPr>
            <w:tcW w:w="1364" w:type="pct"/>
            <w:vAlign w:val="center"/>
          </w:tcPr>
          <w:p>
            <w:pPr>
              <w:pStyle w:val="14"/>
              <w:rPr>
                <w:b/>
                <w:bCs/>
              </w:rPr>
            </w:pPr>
            <w:r>
              <w:rPr>
                <w:rFonts w:hint="eastAsia"/>
                <w:b/>
                <w:bCs/>
              </w:rPr>
              <w:t>图示</w:t>
            </w:r>
          </w:p>
        </w:tc>
        <w:tc>
          <w:tcPr>
            <w:tcW w:w="2686" w:type="pct"/>
            <w:vAlign w:val="center"/>
          </w:tcPr>
          <w:p>
            <w:pPr>
              <w:pStyle w:val="14"/>
              <w:ind w:left="210" w:leftChars="100"/>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 w:type="pct"/>
            <w:vAlign w:val="center"/>
          </w:tcPr>
          <w:p>
            <w:pPr>
              <w:pStyle w:val="14"/>
            </w:pPr>
            <w:r>
              <w:rPr>
                <w:rFonts w:hint="eastAsia"/>
              </w:rPr>
              <w:t>眼睛的防护</w:t>
            </w:r>
          </w:p>
        </w:tc>
        <w:tc>
          <w:tcPr>
            <w:tcW w:w="1364" w:type="pct"/>
            <w:vAlign w:val="center"/>
          </w:tcPr>
          <w:p>
            <w:pPr>
              <w:pStyle w:val="14"/>
            </w:pPr>
            <w:r>
              <w:drawing>
                <wp:anchor distT="0" distB="0" distL="114300" distR="114300" simplePos="0" relativeHeight="251660288" behindDoc="0" locked="0" layoutInCell="1" allowOverlap="1">
                  <wp:simplePos x="0" y="0"/>
                  <wp:positionH relativeFrom="column">
                    <wp:posOffset>316865</wp:posOffset>
                  </wp:positionH>
                  <wp:positionV relativeFrom="paragraph">
                    <wp:posOffset>19050</wp:posOffset>
                  </wp:positionV>
                  <wp:extent cx="809625" cy="371475"/>
                  <wp:effectExtent l="0" t="0" r="3175" b="9525"/>
                  <wp:wrapNone/>
                  <wp:docPr id="19" name="图片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78"/>
                          <pic:cNvPicPr>
                            <a:picLocks noChangeAspect="1" noChangeArrowheads="1"/>
                          </pic:cNvPicPr>
                        </pic:nvPicPr>
                        <pic:blipFill>
                          <a:blip r:embed="rId4" cstate="print"/>
                          <a:srcRect/>
                          <a:stretch>
                            <a:fillRect/>
                          </a:stretch>
                        </pic:blipFill>
                        <pic:spPr>
                          <a:xfrm>
                            <a:off x="0" y="0"/>
                            <a:ext cx="809625" cy="371475"/>
                          </a:xfrm>
                          <a:prstGeom prst="rect">
                            <a:avLst/>
                          </a:prstGeom>
                          <a:noFill/>
                          <a:ln w="9525" cmpd="sng">
                            <a:noFill/>
                            <a:miter lim="800000"/>
                            <a:headEnd/>
                            <a:tailEnd/>
                          </a:ln>
                        </pic:spPr>
                      </pic:pic>
                    </a:graphicData>
                  </a:graphic>
                </wp:anchor>
              </w:drawing>
            </w:r>
          </w:p>
        </w:tc>
        <w:tc>
          <w:tcPr>
            <w:tcW w:w="2686" w:type="pct"/>
            <w:vAlign w:val="center"/>
          </w:tcPr>
          <w:p>
            <w:pPr>
              <w:pStyle w:val="14"/>
              <w:ind w:left="210" w:leftChars="100"/>
              <w:jc w:val="left"/>
            </w:pPr>
            <w:r>
              <w:rPr>
                <w:rFonts w:hint="eastAsia"/>
              </w:rPr>
              <w:t>1.防溅入</w:t>
            </w:r>
          </w:p>
          <w:p>
            <w:pPr>
              <w:pStyle w:val="14"/>
              <w:ind w:left="210" w:leftChars="100"/>
              <w:jc w:val="left"/>
            </w:pPr>
            <w:r>
              <w:rPr>
                <w:rFonts w:hint="eastAsia"/>
              </w:rPr>
              <w:t>2.带近视镜也必须佩戴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 w:type="pct"/>
            <w:vAlign w:val="center"/>
          </w:tcPr>
          <w:p>
            <w:pPr>
              <w:pStyle w:val="14"/>
            </w:pPr>
            <w:r>
              <w:rPr>
                <w:rFonts w:hint="eastAsia"/>
              </w:rPr>
              <w:t>足部的防护</w:t>
            </w:r>
          </w:p>
        </w:tc>
        <w:tc>
          <w:tcPr>
            <w:tcW w:w="1364" w:type="pct"/>
            <w:vAlign w:val="center"/>
          </w:tcPr>
          <w:p>
            <w:pPr>
              <w:pStyle w:val="14"/>
            </w:pPr>
            <w:r>
              <w:rPr>
                <w:rFonts w:hint="eastAsia"/>
              </w:rPr>
              <w:drawing>
                <wp:anchor distT="0" distB="0" distL="114300" distR="114300" simplePos="0" relativeHeight="251661312" behindDoc="0" locked="0" layoutInCell="1" allowOverlap="1">
                  <wp:simplePos x="0" y="0"/>
                  <wp:positionH relativeFrom="column">
                    <wp:posOffset>404495</wp:posOffset>
                  </wp:positionH>
                  <wp:positionV relativeFrom="paragraph">
                    <wp:posOffset>6350</wp:posOffset>
                  </wp:positionV>
                  <wp:extent cx="603250" cy="372110"/>
                  <wp:effectExtent l="0" t="0" r="6350" b="8890"/>
                  <wp:wrapNone/>
                  <wp:docPr id="9" name="图片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77"/>
                          <pic:cNvPicPr>
                            <a:picLocks noChangeAspect="1" noChangeArrowheads="1"/>
                          </pic:cNvPicPr>
                        </pic:nvPicPr>
                        <pic:blipFill>
                          <a:blip r:embed="rId5" cstate="print"/>
                          <a:srcRect/>
                          <a:stretch>
                            <a:fillRect/>
                          </a:stretch>
                        </pic:blipFill>
                        <pic:spPr>
                          <a:xfrm>
                            <a:off x="0" y="0"/>
                            <a:ext cx="603250" cy="372110"/>
                          </a:xfrm>
                          <a:prstGeom prst="rect">
                            <a:avLst/>
                          </a:prstGeom>
                          <a:noFill/>
                          <a:ln w="9525" cmpd="sng">
                            <a:noFill/>
                            <a:miter lim="800000"/>
                            <a:headEnd/>
                            <a:tailEnd/>
                          </a:ln>
                        </pic:spPr>
                      </pic:pic>
                    </a:graphicData>
                  </a:graphic>
                </wp:anchor>
              </w:drawing>
            </w:r>
          </w:p>
        </w:tc>
        <w:tc>
          <w:tcPr>
            <w:tcW w:w="2686" w:type="pct"/>
            <w:vAlign w:val="center"/>
          </w:tcPr>
          <w:p>
            <w:pPr>
              <w:pStyle w:val="14"/>
              <w:ind w:left="210" w:leftChars="100"/>
              <w:jc w:val="left"/>
            </w:pPr>
            <w:r>
              <w:rPr>
                <w:rFonts w:hint="eastAsia"/>
              </w:rPr>
              <w:t>防滑、防砸、防穿刺、绝缘（参赛选手自备）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 w:type="pct"/>
            <w:vAlign w:val="center"/>
          </w:tcPr>
          <w:p>
            <w:pPr>
              <w:pStyle w:val="14"/>
            </w:pPr>
            <w:r>
              <w:rPr>
                <w:rFonts w:hint="eastAsia"/>
              </w:rPr>
              <w:t>安全帽</w:t>
            </w:r>
          </w:p>
        </w:tc>
        <w:tc>
          <w:tcPr>
            <w:tcW w:w="1364" w:type="pct"/>
            <w:vAlign w:val="center"/>
          </w:tcPr>
          <w:p>
            <w:pPr>
              <w:pStyle w:val="14"/>
            </w:pPr>
            <w:r>
              <w:rPr>
                <w:rFonts w:hint="eastAsia"/>
              </w:rPr>
              <w:drawing>
                <wp:anchor distT="0" distB="0" distL="114300" distR="114300" simplePos="0" relativeHeight="251662336" behindDoc="0" locked="0" layoutInCell="1" allowOverlap="1">
                  <wp:simplePos x="0" y="0"/>
                  <wp:positionH relativeFrom="column">
                    <wp:posOffset>356870</wp:posOffset>
                  </wp:positionH>
                  <wp:positionV relativeFrom="paragraph">
                    <wp:posOffset>-37465</wp:posOffset>
                  </wp:positionV>
                  <wp:extent cx="650875" cy="462915"/>
                  <wp:effectExtent l="0" t="0" r="9525" b="6985"/>
                  <wp:wrapNone/>
                  <wp:docPr id="10" name="图片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76"/>
                          <pic:cNvPicPr>
                            <a:picLocks noChangeAspect="1" noChangeArrowheads="1"/>
                          </pic:cNvPicPr>
                        </pic:nvPicPr>
                        <pic:blipFill>
                          <a:blip r:embed="rId6" cstate="print"/>
                          <a:srcRect/>
                          <a:stretch>
                            <a:fillRect/>
                          </a:stretch>
                        </pic:blipFill>
                        <pic:spPr>
                          <a:xfrm>
                            <a:off x="0" y="0"/>
                            <a:ext cx="650875" cy="462915"/>
                          </a:xfrm>
                          <a:prstGeom prst="rect">
                            <a:avLst/>
                          </a:prstGeom>
                          <a:noFill/>
                          <a:ln w="9525" cmpd="sng">
                            <a:noFill/>
                            <a:miter lim="800000"/>
                            <a:headEnd/>
                            <a:tailEnd/>
                          </a:ln>
                        </pic:spPr>
                      </pic:pic>
                    </a:graphicData>
                  </a:graphic>
                </wp:anchor>
              </w:drawing>
            </w:r>
          </w:p>
        </w:tc>
        <w:tc>
          <w:tcPr>
            <w:tcW w:w="2686" w:type="pct"/>
            <w:vAlign w:val="center"/>
          </w:tcPr>
          <w:p>
            <w:pPr>
              <w:pStyle w:val="14"/>
              <w:ind w:left="210" w:leftChars="100"/>
              <w:jc w:val="left"/>
            </w:pPr>
            <w:r>
              <w:rPr>
                <w:rFonts w:hint="eastAsia"/>
              </w:rPr>
              <w:t>1.用来保护头顶的钢制或类似原料制的浅圆顶</w:t>
            </w:r>
            <w:r>
              <w:fldChar w:fldCharType="begin"/>
            </w:r>
            <w:r>
              <w:instrText xml:space="preserve"> HYPERLINK "https://baike.baidu.com/item/%E5%B8%BD%E5%AD%90/995404" \t "_blank" </w:instrText>
            </w:r>
            <w:r>
              <w:fldChar w:fldCharType="separate"/>
            </w:r>
            <w:r>
              <w:rPr>
                <w:rFonts w:hint="eastAsia"/>
              </w:rPr>
              <w:t>帽子</w:t>
            </w:r>
            <w:r>
              <w:rPr>
                <w:rFonts w:hint="eastAsia"/>
              </w:rPr>
              <w:fldChar w:fldCharType="end"/>
            </w:r>
            <w:r>
              <w:rPr>
                <w:rFonts w:hint="eastAsia"/>
              </w:rPr>
              <w:t>，防止冲击物伤害头部</w:t>
            </w:r>
          </w:p>
          <w:p>
            <w:pPr>
              <w:pStyle w:val="14"/>
              <w:ind w:left="210" w:leftChars="100"/>
              <w:jc w:val="left"/>
            </w:pPr>
            <w:r>
              <w:rPr>
                <w:rFonts w:hint="eastAsia"/>
              </w:rPr>
              <w:t>2.比赛全程选手必须佩带安全帽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 w:type="pct"/>
            <w:vAlign w:val="center"/>
          </w:tcPr>
          <w:p>
            <w:pPr>
              <w:pStyle w:val="14"/>
            </w:pPr>
            <w:r>
              <w:rPr>
                <w:rFonts w:hint="eastAsia"/>
              </w:rPr>
              <w:t>耐磨手套</w:t>
            </w:r>
          </w:p>
        </w:tc>
        <w:tc>
          <w:tcPr>
            <w:tcW w:w="1364" w:type="pct"/>
            <w:vAlign w:val="center"/>
          </w:tcPr>
          <w:p>
            <w:pPr>
              <w:pStyle w:val="14"/>
            </w:pPr>
            <w:r>
              <w:rPr>
                <w:rFonts w:hint="eastAsia"/>
              </w:rPr>
              <w:drawing>
                <wp:inline distT="0" distB="0" distL="0" distR="0">
                  <wp:extent cx="561975" cy="561975"/>
                  <wp:effectExtent l="0" t="0" r="9525" b="9525"/>
                  <wp:docPr id="3"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1"/>
                          <pic:cNvPicPr>
                            <a:picLocks noChangeAspect="1" noChangeArrowheads="1"/>
                          </pic:cNvPicPr>
                        </pic:nvPicPr>
                        <pic:blipFill>
                          <a:blip r:embed="rId7" cstate="print"/>
                          <a:srcRect/>
                          <a:stretch>
                            <a:fillRect/>
                          </a:stretch>
                        </pic:blipFill>
                        <pic:spPr>
                          <a:xfrm>
                            <a:off x="0" y="0"/>
                            <a:ext cx="561975" cy="561975"/>
                          </a:xfrm>
                          <a:prstGeom prst="rect">
                            <a:avLst/>
                          </a:prstGeom>
                          <a:noFill/>
                          <a:ln w="9525" cmpd="sng">
                            <a:noFill/>
                            <a:miter lim="800000"/>
                            <a:headEnd/>
                            <a:tailEnd/>
                          </a:ln>
                        </pic:spPr>
                      </pic:pic>
                    </a:graphicData>
                  </a:graphic>
                </wp:inline>
              </w:drawing>
            </w:r>
          </w:p>
        </w:tc>
        <w:tc>
          <w:tcPr>
            <w:tcW w:w="2686" w:type="pct"/>
            <w:vAlign w:val="center"/>
          </w:tcPr>
          <w:p>
            <w:pPr>
              <w:pStyle w:val="14"/>
              <w:ind w:left="210" w:leftChars="100"/>
              <w:jc w:val="left"/>
            </w:pPr>
            <w:r>
              <w:rPr>
                <w:rFonts w:hint="eastAsia"/>
              </w:rPr>
              <w:t>防滑、耐磨、耐油、耐酸碱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 w:type="pct"/>
            <w:vAlign w:val="center"/>
          </w:tcPr>
          <w:p>
            <w:pPr>
              <w:pStyle w:val="14"/>
            </w:pPr>
            <w:r>
              <w:rPr>
                <w:rFonts w:hint="eastAsia"/>
              </w:rPr>
              <w:t>绝缘手套</w:t>
            </w:r>
          </w:p>
        </w:tc>
        <w:tc>
          <w:tcPr>
            <w:tcW w:w="1364" w:type="pct"/>
            <w:vAlign w:val="center"/>
          </w:tcPr>
          <w:p>
            <w:pPr>
              <w:pStyle w:val="14"/>
            </w:pPr>
            <w:r>
              <w:rPr>
                <w:rFonts w:hint="eastAsia"/>
              </w:rPr>
              <w:drawing>
                <wp:anchor distT="0" distB="0" distL="114300" distR="114300" simplePos="0" relativeHeight="251668480" behindDoc="0" locked="0" layoutInCell="1" allowOverlap="1">
                  <wp:simplePos x="0" y="0"/>
                  <wp:positionH relativeFrom="column">
                    <wp:posOffset>442595</wp:posOffset>
                  </wp:positionH>
                  <wp:positionV relativeFrom="paragraph">
                    <wp:posOffset>-14605</wp:posOffset>
                  </wp:positionV>
                  <wp:extent cx="422275" cy="564515"/>
                  <wp:effectExtent l="0" t="0" r="9525" b="6985"/>
                  <wp:wrapSquare wrapText="bothSides"/>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8" cstate="print"/>
                          <a:srcRect/>
                          <a:stretch>
                            <a:fillRect/>
                          </a:stretch>
                        </pic:blipFill>
                        <pic:spPr>
                          <a:xfrm>
                            <a:off x="0" y="0"/>
                            <a:ext cx="422275" cy="564515"/>
                          </a:xfrm>
                          <a:prstGeom prst="rect">
                            <a:avLst/>
                          </a:prstGeom>
                          <a:noFill/>
                          <a:ln w="9525" cmpd="sng">
                            <a:noFill/>
                            <a:miter lim="800000"/>
                            <a:headEnd/>
                            <a:tailEnd/>
                          </a:ln>
                        </pic:spPr>
                      </pic:pic>
                    </a:graphicData>
                  </a:graphic>
                </wp:anchor>
              </w:drawing>
            </w:r>
          </w:p>
        </w:tc>
        <w:tc>
          <w:tcPr>
            <w:tcW w:w="2686" w:type="pct"/>
            <w:vAlign w:val="center"/>
          </w:tcPr>
          <w:p>
            <w:pPr>
              <w:pStyle w:val="14"/>
              <w:ind w:left="210" w:leftChars="100"/>
              <w:jc w:val="left"/>
            </w:pPr>
            <w:r>
              <w:rPr>
                <w:rFonts w:hint="eastAsia"/>
              </w:rPr>
              <w:t>天然橡胶制成，耐压等级1000V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50" w:type="pct"/>
            <w:vAlign w:val="center"/>
          </w:tcPr>
          <w:p>
            <w:pPr>
              <w:pStyle w:val="14"/>
            </w:pPr>
            <w:r>
              <w:rPr>
                <w:rFonts w:hint="eastAsia"/>
              </w:rPr>
              <w:t>工作服</w:t>
            </w:r>
          </w:p>
        </w:tc>
        <w:tc>
          <w:tcPr>
            <w:tcW w:w="1364" w:type="pct"/>
            <w:vAlign w:val="center"/>
          </w:tcPr>
          <w:p>
            <w:pPr>
              <w:pStyle w:val="14"/>
            </w:pPr>
            <w:r>
              <w:rPr>
                <w:rFonts w:hint="eastAsia"/>
              </w:rPr>
              <w:drawing>
                <wp:anchor distT="0" distB="0" distL="114300" distR="114300" simplePos="0" relativeHeight="251659264" behindDoc="0" locked="0" layoutInCell="1" allowOverlap="1">
                  <wp:simplePos x="0" y="0"/>
                  <wp:positionH relativeFrom="column">
                    <wp:posOffset>440055</wp:posOffset>
                  </wp:positionH>
                  <wp:positionV relativeFrom="paragraph">
                    <wp:posOffset>-8255</wp:posOffset>
                  </wp:positionV>
                  <wp:extent cx="565150" cy="628650"/>
                  <wp:effectExtent l="0" t="0" r="6350" b="6350"/>
                  <wp:wrapSquare wrapText="bothSides"/>
                  <wp:docPr id="8" name="图片 675" descr="工作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5" descr="工作服"/>
                          <pic:cNvPicPr>
                            <a:picLocks noChangeAspect="1" noChangeArrowheads="1"/>
                          </pic:cNvPicPr>
                        </pic:nvPicPr>
                        <pic:blipFill>
                          <a:blip r:embed="rId9" cstate="print"/>
                          <a:srcRect/>
                          <a:stretch>
                            <a:fillRect/>
                          </a:stretch>
                        </pic:blipFill>
                        <pic:spPr>
                          <a:xfrm>
                            <a:off x="0" y="0"/>
                            <a:ext cx="565150" cy="628650"/>
                          </a:xfrm>
                          <a:prstGeom prst="rect">
                            <a:avLst/>
                          </a:prstGeom>
                          <a:noFill/>
                          <a:ln w="9525" cmpd="sng">
                            <a:noFill/>
                            <a:miter lim="800000"/>
                            <a:headEnd/>
                            <a:tailEnd/>
                          </a:ln>
                        </pic:spPr>
                      </pic:pic>
                    </a:graphicData>
                  </a:graphic>
                </wp:anchor>
              </w:drawing>
            </w:r>
          </w:p>
        </w:tc>
        <w:tc>
          <w:tcPr>
            <w:tcW w:w="2686" w:type="pct"/>
            <w:vAlign w:val="center"/>
          </w:tcPr>
          <w:p>
            <w:pPr>
              <w:pStyle w:val="14"/>
              <w:ind w:left="210" w:leftChars="100"/>
              <w:jc w:val="left"/>
            </w:pPr>
            <w:r>
              <w:rPr>
                <w:rFonts w:hint="eastAsia"/>
              </w:rPr>
              <w:t>1.必须是长裤</w:t>
            </w:r>
          </w:p>
          <w:p>
            <w:pPr>
              <w:pStyle w:val="14"/>
              <w:ind w:left="210" w:leftChars="100"/>
              <w:jc w:val="left"/>
            </w:pPr>
            <w:r>
              <w:rPr>
                <w:rFonts w:hint="eastAsia"/>
              </w:rPr>
              <w:t>2.防护服必须紧身不松垮，达到三紧要求</w:t>
            </w:r>
          </w:p>
        </w:tc>
      </w:tr>
    </w:tbl>
    <w:p>
      <w:pPr>
        <w:pStyle w:val="11"/>
        <w:ind w:firstLine="480"/>
      </w:pPr>
      <w:r>
        <w:rPr>
          <w:rFonts w:hint="eastAsia"/>
        </w:rPr>
        <w:t>大赛时，裁判员对违反安全与健康条例、违反操作规程的选手将进行警告并纠正，不服从的参赛选手将受到不允许进入竞赛现场、处罚安全分、停止加工、取消竞赛资格等不同程度的惩罚。选手防护装备佩带要求见表5。</w:t>
      </w:r>
    </w:p>
    <w:p>
      <w:pPr>
        <w:pStyle w:val="13"/>
        <w:spacing w:before="156"/>
      </w:pPr>
      <w:r>
        <w:rPr>
          <w:rFonts w:hint="eastAsia"/>
        </w:rPr>
        <w:t>表5 选手防护装备佩带要求</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9"/>
        <w:gridCol w:w="5103"/>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9" w:type="pct"/>
            <w:shd w:val="clear" w:color="auto" w:fill="FFFFFF"/>
            <w:vAlign w:val="center"/>
          </w:tcPr>
          <w:p>
            <w:pPr>
              <w:pStyle w:val="14"/>
              <w:rPr>
                <w:b/>
                <w:bCs/>
              </w:rPr>
            </w:pPr>
            <w:r>
              <w:rPr>
                <w:rFonts w:hint="eastAsia"/>
                <w:b/>
                <w:bCs/>
              </w:rPr>
              <w:t>时段</w:t>
            </w:r>
          </w:p>
        </w:tc>
        <w:tc>
          <w:tcPr>
            <w:tcW w:w="2994" w:type="pct"/>
            <w:shd w:val="clear" w:color="auto" w:fill="FFFFFF"/>
            <w:vAlign w:val="center"/>
          </w:tcPr>
          <w:p>
            <w:pPr>
              <w:pStyle w:val="14"/>
              <w:rPr>
                <w:b/>
                <w:bCs/>
              </w:rPr>
            </w:pPr>
            <w:r>
              <w:rPr>
                <w:rFonts w:hint="eastAsia"/>
                <w:b/>
                <w:bCs/>
              </w:rPr>
              <w:t>要求</w:t>
            </w:r>
          </w:p>
        </w:tc>
        <w:tc>
          <w:tcPr>
            <w:tcW w:w="1027" w:type="pct"/>
            <w:shd w:val="clear" w:color="auto" w:fill="FFFFFF"/>
            <w:vAlign w:val="center"/>
          </w:tcPr>
          <w:p>
            <w:pPr>
              <w:pStyle w:val="14"/>
              <w:rPr>
                <w:b/>
                <w:bCs/>
              </w:rPr>
            </w:pPr>
            <w:r>
              <w:rPr>
                <w:rFonts w:hint="eastAsia"/>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atLeast"/>
          <w:jc w:val="center"/>
        </w:trPr>
        <w:tc>
          <w:tcPr>
            <w:tcW w:w="979" w:type="pct"/>
            <w:vAlign w:val="center"/>
          </w:tcPr>
          <w:p>
            <w:pPr>
              <w:pStyle w:val="14"/>
            </w:pPr>
            <w:r>
              <w:rPr>
                <w:rFonts w:hint="eastAsia"/>
              </w:rPr>
              <w:t>高压操作时</w:t>
            </w:r>
          </w:p>
        </w:tc>
        <w:tc>
          <w:tcPr>
            <w:tcW w:w="2994" w:type="pct"/>
            <w:vAlign w:val="center"/>
          </w:tcPr>
          <w:p>
            <w:pPr>
              <w:pStyle w:val="14"/>
            </w:pPr>
            <w:r>
              <w:rPr>
                <w:rFonts w:hint="eastAsia"/>
              </w:rPr>
              <w:drawing>
                <wp:anchor distT="0" distB="0" distL="114300" distR="114300" simplePos="0" relativeHeight="251671552" behindDoc="1" locked="0" layoutInCell="1" allowOverlap="1">
                  <wp:simplePos x="0" y="0"/>
                  <wp:positionH relativeFrom="column">
                    <wp:posOffset>493395</wp:posOffset>
                  </wp:positionH>
                  <wp:positionV relativeFrom="paragraph">
                    <wp:posOffset>4445</wp:posOffset>
                  </wp:positionV>
                  <wp:extent cx="526415" cy="695325"/>
                  <wp:effectExtent l="0" t="0" r="6985" b="3175"/>
                  <wp:wrapSquare wrapText="bothSides"/>
                  <wp:docPr id="7" name="图片 4" descr="http://t02.pic.sogou.com/1bd6e0d6103d2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http://t02.pic.sogou.com/1bd6e0d6103d2377.jpg"/>
                          <pic:cNvPicPr>
                            <a:picLocks noChangeAspect="1" noChangeArrowheads="1"/>
                          </pic:cNvPicPr>
                        </pic:nvPicPr>
                        <pic:blipFill>
                          <a:blip r:embed="rId10" cstate="print"/>
                          <a:srcRect/>
                          <a:stretch>
                            <a:fillRect/>
                          </a:stretch>
                        </pic:blipFill>
                        <pic:spPr>
                          <a:xfrm>
                            <a:off x="0" y="0"/>
                            <a:ext cx="526415" cy="695325"/>
                          </a:xfrm>
                          <a:prstGeom prst="rect">
                            <a:avLst/>
                          </a:prstGeom>
                          <a:noFill/>
                          <a:ln w="9525" cmpd="sng">
                            <a:noFill/>
                            <a:miter lim="800000"/>
                            <a:headEnd/>
                            <a:tailEnd/>
                          </a:ln>
                        </pic:spPr>
                      </pic:pic>
                    </a:graphicData>
                  </a:graphic>
                </wp:anchor>
              </w:drawing>
            </w:r>
            <w:r>
              <w:rPr>
                <w:rFonts w:hint="eastAsia"/>
              </w:rPr>
              <w:drawing>
                <wp:anchor distT="0" distB="0" distL="114300" distR="114300" simplePos="0" relativeHeight="251672576" behindDoc="1" locked="0" layoutInCell="1" allowOverlap="1">
                  <wp:simplePos x="0" y="0"/>
                  <wp:positionH relativeFrom="column">
                    <wp:posOffset>2425700</wp:posOffset>
                  </wp:positionH>
                  <wp:positionV relativeFrom="paragraph">
                    <wp:posOffset>-813435</wp:posOffset>
                  </wp:positionV>
                  <wp:extent cx="526415" cy="695325"/>
                  <wp:effectExtent l="0" t="0" r="6985" b="317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1" cstate="print"/>
                          <a:srcRect/>
                          <a:stretch>
                            <a:fillRect/>
                          </a:stretch>
                        </pic:blipFill>
                        <pic:spPr>
                          <a:xfrm>
                            <a:off x="0" y="0"/>
                            <a:ext cx="526415" cy="695325"/>
                          </a:xfrm>
                          <a:prstGeom prst="rect">
                            <a:avLst/>
                          </a:prstGeom>
                          <a:noFill/>
                          <a:ln w="9525" cmpd="sng">
                            <a:noFill/>
                            <a:miter lim="800000"/>
                            <a:headEnd/>
                            <a:tailEnd/>
                          </a:ln>
                        </pic:spPr>
                      </pic:pic>
                    </a:graphicData>
                  </a:graphic>
                </wp:anchor>
              </w:drawing>
            </w:r>
            <w:r>
              <w:rPr>
                <w:rFonts w:hint="eastAsia"/>
              </w:rPr>
              <w:drawing>
                <wp:anchor distT="0" distB="0" distL="114300" distR="114300" simplePos="0" relativeHeight="251669504" behindDoc="1" locked="0" layoutInCell="1" allowOverlap="1">
                  <wp:simplePos x="0" y="0"/>
                  <wp:positionH relativeFrom="column">
                    <wp:posOffset>1101725</wp:posOffset>
                  </wp:positionH>
                  <wp:positionV relativeFrom="paragraph">
                    <wp:posOffset>-1040765</wp:posOffset>
                  </wp:positionV>
                  <wp:extent cx="533400" cy="714375"/>
                  <wp:effectExtent l="0" t="0" r="0" b="9525"/>
                  <wp:wrapTight wrapText="bothSides">
                    <wp:wrapPolygon>
                      <wp:start x="0" y="0"/>
                      <wp:lineTo x="0" y="21120"/>
                      <wp:lineTo x="21086" y="21120"/>
                      <wp:lineTo x="21086" y="0"/>
                      <wp:lineTo x="0" y="0"/>
                    </wp:wrapPolygon>
                  </wp:wrapTight>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12" cstate="print"/>
                          <a:srcRect/>
                          <a:stretch>
                            <a:fillRect/>
                          </a:stretch>
                        </pic:blipFill>
                        <pic:spPr>
                          <a:xfrm>
                            <a:off x="0" y="0"/>
                            <a:ext cx="533400" cy="714375"/>
                          </a:xfrm>
                          <a:prstGeom prst="rect">
                            <a:avLst/>
                          </a:prstGeom>
                          <a:noFill/>
                          <a:ln w="9525" cmpd="sng">
                            <a:noFill/>
                            <a:miter lim="800000"/>
                            <a:headEnd/>
                            <a:tailEnd/>
                          </a:ln>
                        </pic:spPr>
                      </pic:pic>
                    </a:graphicData>
                  </a:graphic>
                </wp:anchor>
              </w:drawing>
            </w:r>
            <w:r>
              <w:rPr>
                <w:rFonts w:hint="eastAsia"/>
              </w:rPr>
              <w:drawing>
                <wp:anchor distT="0" distB="0" distL="114300" distR="114300" simplePos="0" relativeHeight="251670528" behindDoc="1" locked="0" layoutInCell="1" allowOverlap="1">
                  <wp:simplePos x="0" y="0"/>
                  <wp:positionH relativeFrom="column">
                    <wp:posOffset>1816100</wp:posOffset>
                  </wp:positionH>
                  <wp:positionV relativeFrom="paragraph">
                    <wp:posOffset>-1031240</wp:posOffset>
                  </wp:positionV>
                  <wp:extent cx="543560" cy="695325"/>
                  <wp:effectExtent l="0" t="0" r="2540" b="3175"/>
                  <wp:wrapTight wrapText="bothSides">
                    <wp:wrapPolygon>
                      <wp:start x="0" y="0"/>
                      <wp:lineTo x="0" y="21304"/>
                      <wp:lineTo x="21196" y="21304"/>
                      <wp:lineTo x="21196" y="0"/>
                      <wp:lineTo x="0" y="0"/>
                    </wp:wrapPolygon>
                  </wp:wrapTight>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3" cstate="print"/>
                          <a:srcRect/>
                          <a:stretch>
                            <a:fillRect/>
                          </a:stretch>
                        </pic:blipFill>
                        <pic:spPr>
                          <a:xfrm>
                            <a:off x="0" y="0"/>
                            <a:ext cx="543560" cy="695325"/>
                          </a:xfrm>
                          <a:prstGeom prst="rect">
                            <a:avLst/>
                          </a:prstGeom>
                          <a:noFill/>
                          <a:ln w="9525" cmpd="sng">
                            <a:noFill/>
                            <a:miter lim="800000"/>
                            <a:headEnd/>
                            <a:tailEnd/>
                          </a:ln>
                        </pic:spPr>
                      </pic:pic>
                    </a:graphicData>
                  </a:graphic>
                </wp:anchor>
              </w:drawing>
            </w:r>
          </w:p>
        </w:tc>
        <w:tc>
          <w:tcPr>
            <w:tcW w:w="1027" w:type="pct"/>
            <w:vAlign w:val="center"/>
          </w:tcPr>
          <w:p>
            <w:pPr>
              <w:pStyle w:val="14"/>
            </w:pPr>
          </w:p>
        </w:tc>
      </w:tr>
    </w:tbl>
    <w:p>
      <w:pPr>
        <w:pStyle w:val="3"/>
        <w:spacing w:before="156"/>
      </w:pPr>
      <w:bookmarkStart w:id="48" w:name="_Toc31890"/>
      <w:bookmarkStart w:id="49" w:name="_Toc524170461"/>
      <w:bookmarkStart w:id="50" w:name="_Toc486438918"/>
      <w:bookmarkStart w:id="51" w:name="_Toc486438860"/>
      <w:bookmarkStart w:id="52" w:name="_Toc486438744"/>
      <w:bookmarkStart w:id="53" w:name="_Toc486445810"/>
      <w:r>
        <w:rPr>
          <w:rFonts w:hint="eastAsia"/>
        </w:rPr>
        <w:t>10.2</w:t>
      </w:r>
      <w:r>
        <w:t xml:space="preserve"> </w:t>
      </w:r>
      <w:r>
        <w:rPr>
          <w:rFonts w:hint="eastAsia"/>
        </w:rPr>
        <w:t>有毒有害物品的管理和限制</w:t>
      </w:r>
      <w:bookmarkEnd w:id="48"/>
      <w:bookmarkEnd w:id="49"/>
      <w:bookmarkEnd w:id="50"/>
      <w:bookmarkEnd w:id="51"/>
      <w:bookmarkEnd w:id="52"/>
      <w:bookmarkEnd w:id="53"/>
    </w:p>
    <w:p>
      <w:pPr>
        <w:pStyle w:val="11"/>
        <w:ind w:firstLine="480"/>
      </w:pPr>
      <w:r>
        <w:rPr>
          <w:rFonts w:hint="eastAsia"/>
        </w:rPr>
        <w:t>禁止选手携带的易燃易爆物品见表6。比赛期间产生的废料和切屑必须分类收集和回收。</w:t>
      </w:r>
    </w:p>
    <w:p>
      <w:pPr>
        <w:pStyle w:val="13"/>
        <w:spacing w:before="156"/>
      </w:pPr>
      <w:r>
        <w:rPr>
          <w:rFonts w:hint="eastAsia"/>
        </w:rPr>
        <w:t>表6 选手禁带的物品</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1490"/>
        <w:gridCol w:w="149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pct"/>
            <w:vAlign w:val="center"/>
          </w:tcPr>
          <w:p>
            <w:pPr>
              <w:pStyle w:val="14"/>
              <w:rPr>
                <w:b/>
                <w:bCs/>
              </w:rPr>
            </w:pPr>
            <w:r>
              <w:rPr>
                <w:rFonts w:hint="eastAsia"/>
                <w:b/>
                <w:bCs/>
              </w:rPr>
              <w:t>有害物品</w:t>
            </w:r>
          </w:p>
        </w:tc>
        <w:tc>
          <w:tcPr>
            <w:tcW w:w="1748" w:type="pct"/>
            <w:gridSpan w:val="2"/>
            <w:vAlign w:val="center"/>
          </w:tcPr>
          <w:p>
            <w:pPr>
              <w:pStyle w:val="14"/>
              <w:rPr>
                <w:b/>
                <w:bCs/>
              </w:rPr>
            </w:pPr>
            <w:r>
              <w:rPr>
                <w:rFonts w:hint="eastAsia"/>
                <w:b/>
                <w:bCs/>
              </w:rPr>
              <w:t>图示</w:t>
            </w:r>
          </w:p>
        </w:tc>
        <w:tc>
          <w:tcPr>
            <w:tcW w:w="1464" w:type="pct"/>
            <w:vAlign w:val="center"/>
          </w:tcPr>
          <w:p>
            <w:pPr>
              <w:pStyle w:val="14"/>
              <w:rPr>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6" w:hRule="atLeast"/>
          <w:jc w:val="center"/>
        </w:trPr>
        <w:tc>
          <w:tcPr>
            <w:tcW w:w="1787" w:type="pct"/>
            <w:vAlign w:val="center"/>
          </w:tcPr>
          <w:p>
            <w:pPr>
              <w:pStyle w:val="14"/>
            </w:pPr>
            <w:r>
              <w:rPr>
                <w:rFonts w:hint="eastAsia"/>
              </w:rPr>
              <w:t>防锈清洗剂</w:t>
            </w:r>
          </w:p>
        </w:tc>
        <w:tc>
          <w:tcPr>
            <w:tcW w:w="1748" w:type="pct"/>
            <w:gridSpan w:val="2"/>
            <w:vAlign w:val="center"/>
          </w:tcPr>
          <w:p>
            <w:pPr>
              <w:pStyle w:val="14"/>
            </w:pPr>
            <w:r>
              <w:rPr>
                <w:rFonts w:hint="eastAsia"/>
              </w:rPr>
              <w:drawing>
                <wp:inline distT="0" distB="0" distL="0" distR="0">
                  <wp:extent cx="409575" cy="409575"/>
                  <wp:effectExtent l="0" t="0" r="9525" b="9525"/>
                  <wp:docPr id="11" name="图片 674" descr="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74" descr="WD"/>
                          <pic:cNvPicPr>
                            <a:picLocks noChangeAspect="1" noChangeArrowheads="1"/>
                          </pic:cNvPicPr>
                        </pic:nvPicPr>
                        <pic:blipFill>
                          <a:blip r:embed="rId14" cstate="print"/>
                          <a:srcRect/>
                          <a:stretch>
                            <a:fillRect/>
                          </a:stretch>
                        </pic:blipFill>
                        <pic:spPr>
                          <a:xfrm>
                            <a:off x="0" y="0"/>
                            <a:ext cx="409575" cy="409575"/>
                          </a:xfrm>
                          <a:prstGeom prst="rect">
                            <a:avLst/>
                          </a:prstGeom>
                          <a:noFill/>
                          <a:ln w="9525" cmpd="sng">
                            <a:noFill/>
                            <a:miter lim="800000"/>
                            <a:headEnd/>
                            <a:tailEnd/>
                          </a:ln>
                        </pic:spPr>
                      </pic:pic>
                    </a:graphicData>
                  </a:graphic>
                </wp:inline>
              </w:drawing>
            </w:r>
          </w:p>
        </w:tc>
        <w:tc>
          <w:tcPr>
            <w:tcW w:w="1464" w:type="pct"/>
            <w:vAlign w:val="center"/>
          </w:tcPr>
          <w:p>
            <w:pPr>
              <w:pStyle w:val="14"/>
            </w:pPr>
            <w:r>
              <w:rPr>
                <w:rFonts w:hint="eastAsia"/>
              </w:rPr>
              <w:drawing>
                <wp:anchor distT="0" distB="0" distL="114300" distR="114300" simplePos="0" relativeHeight="251667456" behindDoc="0" locked="0" layoutInCell="1" allowOverlap="1">
                  <wp:simplePos x="0" y="0"/>
                  <wp:positionH relativeFrom="column">
                    <wp:posOffset>1034415</wp:posOffset>
                  </wp:positionH>
                  <wp:positionV relativeFrom="paragraph">
                    <wp:posOffset>-144780</wp:posOffset>
                  </wp:positionV>
                  <wp:extent cx="371475" cy="350520"/>
                  <wp:effectExtent l="0" t="0" r="9525" b="5080"/>
                  <wp:wrapSquare wrapText="bothSides"/>
                  <wp:docPr id="12" name="图片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73"/>
                          <pic:cNvPicPr>
                            <a:picLocks noChangeAspect="1" noChangeArrowheads="1"/>
                          </pic:cNvPicPr>
                        </pic:nvPicPr>
                        <pic:blipFill>
                          <a:blip r:embed="rId15" cstate="print"/>
                          <a:srcRect/>
                          <a:stretch>
                            <a:fillRect/>
                          </a:stretch>
                        </pic:blipFill>
                        <pic:spPr>
                          <a:xfrm>
                            <a:off x="0" y="0"/>
                            <a:ext cx="371475" cy="350520"/>
                          </a:xfrm>
                          <a:prstGeom prst="rect">
                            <a:avLst/>
                          </a:prstGeom>
                          <a:noFill/>
                          <a:ln w="9525" cmpd="sng">
                            <a:noFill/>
                            <a:miter lim="800000"/>
                            <a:headEnd/>
                            <a:tailEnd/>
                          </a:ln>
                        </pic:spPr>
                      </pic:pic>
                    </a:graphicData>
                  </a:graphic>
                </wp:anchor>
              </w:drawing>
            </w:r>
            <w:r>
              <w:rPr>
                <w:rFonts w:hint="eastAsia"/>
              </w:rPr>
              <w:t>禁止携带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787" w:type="pct"/>
            <w:vAlign w:val="center"/>
          </w:tcPr>
          <w:p>
            <w:pPr>
              <w:pStyle w:val="14"/>
            </w:pPr>
            <w:r>
              <w:rPr>
                <w:rFonts w:hint="eastAsia"/>
              </w:rPr>
              <w:t>酒精、汽油</w:t>
            </w:r>
          </w:p>
        </w:tc>
        <w:tc>
          <w:tcPr>
            <w:tcW w:w="874" w:type="pct"/>
            <w:vAlign w:val="center"/>
          </w:tcPr>
          <w:p>
            <w:pPr>
              <w:pStyle w:val="14"/>
            </w:pPr>
            <w:r>
              <w:rPr>
                <w:rFonts w:hint="eastAsia"/>
              </w:rPr>
              <w:drawing>
                <wp:anchor distT="0" distB="0" distL="114300" distR="114300" simplePos="0" relativeHeight="251663360" behindDoc="0" locked="0" layoutInCell="1" allowOverlap="1">
                  <wp:simplePos x="0" y="0"/>
                  <wp:positionH relativeFrom="column">
                    <wp:posOffset>243840</wp:posOffset>
                  </wp:positionH>
                  <wp:positionV relativeFrom="paragraph">
                    <wp:posOffset>69850</wp:posOffset>
                  </wp:positionV>
                  <wp:extent cx="459740" cy="459740"/>
                  <wp:effectExtent l="0" t="0" r="10160" b="10160"/>
                  <wp:wrapNone/>
                  <wp:docPr id="13" name="图片 672" descr="酒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72" descr="酒精"/>
                          <pic:cNvPicPr>
                            <a:picLocks noChangeAspect="1" noChangeArrowheads="1"/>
                          </pic:cNvPicPr>
                        </pic:nvPicPr>
                        <pic:blipFill>
                          <a:blip r:embed="rId16" cstate="print"/>
                          <a:srcRect/>
                          <a:stretch>
                            <a:fillRect/>
                          </a:stretch>
                        </pic:blipFill>
                        <pic:spPr>
                          <a:xfrm>
                            <a:off x="0" y="0"/>
                            <a:ext cx="459740" cy="459740"/>
                          </a:xfrm>
                          <a:prstGeom prst="rect">
                            <a:avLst/>
                          </a:prstGeom>
                          <a:noFill/>
                          <a:ln w="9525" cmpd="sng">
                            <a:noFill/>
                            <a:miter lim="800000"/>
                            <a:headEnd/>
                            <a:tailEnd/>
                          </a:ln>
                        </pic:spPr>
                      </pic:pic>
                    </a:graphicData>
                  </a:graphic>
                </wp:anchor>
              </w:drawing>
            </w:r>
          </w:p>
        </w:tc>
        <w:tc>
          <w:tcPr>
            <w:tcW w:w="874" w:type="pct"/>
            <w:vAlign w:val="center"/>
          </w:tcPr>
          <w:p>
            <w:pPr>
              <w:pStyle w:val="14"/>
            </w:pPr>
            <w:r>
              <w:rPr>
                <w:rFonts w:hint="eastAsia"/>
              </w:rPr>
              <w:drawing>
                <wp:anchor distT="0" distB="0" distL="114300" distR="114300" simplePos="0" relativeHeight="251665408" behindDoc="0" locked="0" layoutInCell="1" allowOverlap="1">
                  <wp:simplePos x="0" y="0"/>
                  <wp:positionH relativeFrom="column">
                    <wp:posOffset>123825</wp:posOffset>
                  </wp:positionH>
                  <wp:positionV relativeFrom="paragraph">
                    <wp:posOffset>83820</wp:posOffset>
                  </wp:positionV>
                  <wp:extent cx="499745" cy="446405"/>
                  <wp:effectExtent l="0" t="0" r="8255" b="10795"/>
                  <wp:wrapNone/>
                  <wp:docPr id="14" name="图片 19" descr="汽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汽油"/>
                          <pic:cNvPicPr>
                            <a:picLocks noChangeAspect="1" noChangeArrowheads="1"/>
                          </pic:cNvPicPr>
                        </pic:nvPicPr>
                        <pic:blipFill>
                          <a:blip r:embed="rId17" cstate="print"/>
                          <a:srcRect/>
                          <a:stretch>
                            <a:fillRect/>
                          </a:stretch>
                        </pic:blipFill>
                        <pic:spPr>
                          <a:xfrm>
                            <a:off x="0" y="0"/>
                            <a:ext cx="499745" cy="446405"/>
                          </a:xfrm>
                          <a:prstGeom prst="rect">
                            <a:avLst/>
                          </a:prstGeom>
                          <a:noFill/>
                          <a:ln w="9525" cmpd="sng">
                            <a:noFill/>
                            <a:miter lim="800000"/>
                            <a:headEnd/>
                            <a:tailEnd/>
                          </a:ln>
                        </pic:spPr>
                      </pic:pic>
                    </a:graphicData>
                  </a:graphic>
                </wp:anchor>
              </w:drawing>
            </w:r>
          </w:p>
        </w:tc>
        <w:tc>
          <w:tcPr>
            <w:tcW w:w="1464" w:type="pct"/>
            <w:vAlign w:val="center"/>
          </w:tcPr>
          <w:p>
            <w:pPr>
              <w:pStyle w:val="14"/>
            </w:pPr>
            <w:r>
              <w:rPr>
                <w:rFonts w:hint="eastAsia"/>
              </w:rPr>
              <w:drawing>
                <wp:anchor distT="0" distB="0" distL="114300" distR="114300" simplePos="0" relativeHeight="251666432" behindDoc="0" locked="0" layoutInCell="1" allowOverlap="1">
                  <wp:simplePos x="0" y="0"/>
                  <wp:positionH relativeFrom="column">
                    <wp:posOffset>1035685</wp:posOffset>
                  </wp:positionH>
                  <wp:positionV relativeFrom="paragraph">
                    <wp:posOffset>-31115</wp:posOffset>
                  </wp:positionV>
                  <wp:extent cx="371475" cy="350520"/>
                  <wp:effectExtent l="0" t="0" r="9525" b="5080"/>
                  <wp:wrapSquare wrapText="bothSides"/>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15" cstate="print"/>
                          <a:srcRect/>
                          <a:stretch>
                            <a:fillRect/>
                          </a:stretch>
                        </pic:blipFill>
                        <pic:spPr>
                          <a:xfrm>
                            <a:off x="0" y="0"/>
                            <a:ext cx="371475" cy="350520"/>
                          </a:xfrm>
                          <a:prstGeom prst="rect">
                            <a:avLst/>
                          </a:prstGeom>
                          <a:noFill/>
                          <a:ln w="9525" cmpd="sng">
                            <a:noFill/>
                            <a:miter lim="800000"/>
                            <a:headEnd/>
                            <a:tailEnd/>
                          </a:ln>
                        </pic:spPr>
                      </pic:pic>
                    </a:graphicData>
                  </a:graphic>
                </wp:anchor>
              </w:drawing>
            </w:r>
            <w:r>
              <w:rPr>
                <w:rFonts w:hint="eastAsia"/>
              </w:rPr>
              <w:t>严禁携带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87" w:type="pct"/>
            <w:vAlign w:val="center"/>
          </w:tcPr>
          <w:p>
            <w:pPr>
              <w:pStyle w:val="14"/>
            </w:pPr>
            <w:r>
              <w:rPr>
                <w:rFonts w:hint="eastAsia"/>
              </w:rPr>
              <w:t>有毒有害物</w:t>
            </w:r>
          </w:p>
        </w:tc>
        <w:tc>
          <w:tcPr>
            <w:tcW w:w="1748" w:type="pct"/>
            <w:gridSpan w:val="2"/>
            <w:vAlign w:val="center"/>
          </w:tcPr>
          <w:p>
            <w:pPr>
              <w:pStyle w:val="14"/>
            </w:pPr>
            <w:r>
              <w:rPr>
                <w:rFonts w:hint="eastAsia"/>
              </w:rPr>
              <w:drawing>
                <wp:inline distT="0" distB="0" distL="0" distR="0">
                  <wp:extent cx="539115" cy="276225"/>
                  <wp:effectExtent l="0" t="0" r="6985" b="3175"/>
                  <wp:docPr id="16" name="图片 14" descr="有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有毒"/>
                          <pic:cNvPicPr>
                            <a:picLocks noChangeAspect="1" noChangeArrowheads="1"/>
                          </pic:cNvPicPr>
                        </pic:nvPicPr>
                        <pic:blipFill>
                          <a:blip r:embed="rId18" cstate="print"/>
                          <a:srcRect b="14420"/>
                          <a:stretch>
                            <a:fillRect/>
                          </a:stretch>
                        </pic:blipFill>
                        <pic:spPr>
                          <a:xfrm>
                            <a:off x="0" y="0"/>
                            <a:ext cx="549369" cy="281428"/>
                          </a:xfrm>
                          <a:prstGeom prst="rect">
                            <a:avLst/>
                          </a:prstGeom>
                          <a:noFill/>
                          <a:ln w="9525" cmpd="sng">
                            <a:noFill/>
                            <a:miter lim="800000"/>
                            <a:headEnd/>
                            <a:tailEnd/>
                          </a:ln>
                        </pic:spPr>
                      </pic:pic>
                    </a:graphicData>
                  </a:graphic>
                </wp:inline>
              </w:drawing>
            </w:r>
          </w:p>
        </w:tc>
        <w:tc>
          <w:tcPr>
            <w:tcW w:w="1464" w:type="pct"/>
            <w:vAlign w:val="center"/>
          </w:tcPr>
          <w:p>
            <w:pPr>
              <w:pStyle w:val="14"/>
            </w:pPr>
            <w:r>
              <w:rPr>
                <w:rFonts w:hint="eastAsia"/>
              </w:rPr>
              <w:drawing>
                <wp:anchor distT="0" distB="0" distL="114300" distR="114300" simplePos="0" relativeHeight="251664384" behindDoc="0" locked="0" layoutInCell="1" allowOverlap="1">
                  <wp:simplePos x="0" y="0"/>
                  <wp:positionH relativeFrom="column">
                    <wp:posOffset>1036955</wp:posOffset>
                  </wp:positionH>
                  <wp:positionV relativeFrom="paragraph">
                    <wp:posOffset>-152400</wp:posOffset>
                  </wp:positionV>
                  <wp:extent cx="372110" cy="351155"/>
                  <wp:effectExtent l="0" t="0" r="8890" b="4445"/>
                  <wp:wrapSquare wrapText="bothSides"/>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noChangeArrowheads="1"/>
                          </pic:cNvPicPr>
                        </pic:nvPicPr>
                        <pic:blipFill>
                          <a:blip r:embed="rId15" cstate="print"/>
                          <a:srcRect/>
                          <a:stretch>
                            <a:fillRect/>
                          </a:stretch>
                        </pic:blipFill>
                        <pic:spPr>
                          <a:xfrm>
                            <a:off x="0" y="0"/>
                            <a:ext cx="372110" cy="351155"/>
                          </a:xfrm>
                          <a:prstGeom prst="rect">
                            <a:avLst/>
                          </a:prstGeom>
                          <a:noFill/>
                          <a:ln w="9525" cmpd="sng">
                            <a:noFill/>
                            <a:miter lim="800000"/>
                            <a:headEnd/>
                            <a:tailEnd/>
                          </a:ln>
                        </pic:spPr>
                      </pic:pic>
                    </a:graphicData>
                  </a:graphic>
                </wp:anchor>
              </w:drawing>
            </w:r>
            <w:r>
              <w:rPr>
                <w:rFonts w:hint="eastAsia"/>
              </w:rPr>
              <w:t>严禁携带</w:t>
            </w:r>
          </w:p>
        </w:tc>
      </w:tr>
    </w:tbl>
    <w:p>
      <w:pPr>
        <w:pStyle w:val="3"/>
        <w:spacing w:before="156"/>
      </w:pPr>
      <w:bookmarkStart w:id="54" w:name="_Toc524170462"/>
      <w:bookmarkStart w:id="55" w:name="_Toc5595"/>
      <w:r>
        <w:rPr>
          <w:rFonts w:hint="eastAsia"/>
        </w:rPr>
        <w:t>10.3</w:t>
      </w:r>
      <w:r>
        <w:t xml:space="preserve"> </w:t>
      </w:r>
      <w:r>
        <w:rPr>
          <w:rFonts w:hint="eastAsia"/>
        </w:rPr>
        <w:t>医疗设备和措施</w:t>
      </w:r>
      <w:bookmarkEnd w:id="54"/>
      <w:bookmarkEnd w:id="55"/>
    </w:p>
    <w:p>
      <w:pPr>
        <w:pStyle w:val="11"/>
        <w:ind w:firstLine="480"/>
      </w:pPr>
      <w:r>
        <w:rPr>
          <w:rFonts w:hint="eastAsia"/>
        </w:rPr>
        <w:t>赛场必须配备医护人员和必要的药品。</w:t>
      </w:r>
      <w:bookmarkStart w:id="56" w:name="_Toc11982"/>
      <w:bookmarkStart w:id="57" w:name="_Toc45363936"/>
    </w:p>
    <w:p>
      <w:pPr>
        <w:pStyle w:val="2"/>
        <w:spacing w:before="312" w:after="156"/>
        <w:ind w:left="0"/>
        <w:rPr>
          <w:rFonts w:ascii="仿宋" w:hAnsi="仿宋" w:eastAsia="仿宋" w:cs="仿宋"/>
        </w:rPr>
      </w:pPr>
      <w:r>
        <w:rPr>
          <w:rFonts w:hint="eastAsia" w:ascii="仿宋" w:hAnsi="仿宋" w:eastAsia="仿宋" w:cs="仿宋"/>
        </w:rPr>
        <w:t>1</w:t>
      </w:r>
      <w:r>
        <w:rPr>
          <w:rFonts w:hint="eastAsia" w:ascii="仿宋" w:hAnsi="仿宋" w:eastAsia="仿宋" w:cs="仿宋"/>
          <w:lang w:val="en-US"/>
        </w:rPr>
        <w:t>1、</w:t>
      </w:r>
      <w:r>
        <w:rPr>
          <w:rFonts w:hint="eastAsia" w:ascii="仿宋" w:hAnsi="仿宋" w:eastAsia="仿宋" w:cs="仿宋"/>
        </w:rPr>
        <w:t>申诉与仲裁</w:t>
      </w:r>
      <w:bookmarkEnd w:id="56"/>
      <w:bookmarkEnd w:id="57"/>
    </w:p>
    <w:p>
      <w:pPr>
        <w:pStyle w:val="11"/>
        <w:ind w:firstLine="480"/>
      </w:pPr>
      <w:r>
        <w:rPr>
          <w:rFonts w:hint="eastAsia"/>
        </w:rPr>
        <w:t>本赛项在竞赛过程中若出现有失公正或有关人员违规等现象，各市级代表队领队可在竞赛结束后2小时之内向监督仲裁组提出书面申诉。大赛组委会</w:t>
      </w:r>
      <w:r>
        <w:rPr>
          <w:rFonts w:hint="eastAsia" w:cs="仿宋_GB2312"/>
          <w:bCs/>
        </w:rPr>
        <w:t>办公室</w:t>
      </w:r>
      <w:r>
        <w:rPr>
          <w:rFonts w:hint="eastAsia"/>
        </w:rPr>
        <w:t>选派人员参加监督仲裁工作，监督仲裁工作组在接到申诉后的2小时内组织复议，并及时反馈仲裁结果，仲裁结果为最终结果。</w:t>
      </w:r>
    </w:p>
    <w:p>
      <w:pPr>
        <w:pStyle w:val="2"/>
        <w:spacing w:before="312" w:after="156"/>
        <w:ind w:left="0"/>
      </w:pPr>
      <w:bookmarkStart w:id="58" w:name="_Toc3965"/>
      <w:bookmarkStart w:id="59" w:name="_Toc45363937"/>
      <w:r>
        <w:rPr>
          <w:rFonts w:hint="eastAsia"/>
        </w:rPr>
        <w:t>1</w:t>
      </w:r>
      <w:r>
        <w:rPr>
          <w:rFonts w:hint="eastAsia"/>
          <w:lang w:val="en-US"/>
        </w:rPr>
        <w:t>2、</w:t>
      </w:r>
      <w:r>
        <w:rPr>
          <w:rFonts w:hint="eastAsia"/>
        </w:rPr>
        <w:t>疫情防控</w:t>
      </w:r>
      <w:bookmarkEnd w:id="58"/>
      <w:bookmarkEnd w:id="59"/>
    </w:p>
    <w:p>
      <w:pPr>
        <w:pStyle w:val="11"/>
        <w:ind w:firstLine="480"/>
        <w:rPr>
          <w:rFonts w:hint="eastAsia"/>
        </w:rPr>
      </w:pPr>
      <w:r>
        <w:rPr>
          <w:rFonts w:hint="eastAsia"/>
        </w:rPr>
        <w:t>当前，国内局部地区新冠肺炎疫情形势依旧严峻复杂，我省发生关联疫情的风险持续存在。为切实做好我省“防输入”工作，及时发现可能的输入性感染者，有效控制和降低疫情在我省的传播风险，</w:t>
      </w:r>
      <w:r>
        <w:rPr>
          <w:rFonts w:hint="eastAsia"/>
          <w:lang w:eastAsia="zh-CN"/>
        </w:rPr>
        <w:t>保障大赛顺利进行，特在此温馨提示：</w:t>
      </w:r>
      <w:r>
        <w:rPr>
          <w:rFonts w:hint="eastAsia"/>
        </w:rPr>
        <w:t>近14天内发生本土疫情的城市来（返）</w:t>
      </w:r>
      <w:r>
        <w:rPr>
          <w:rFonts w:hint="eastAsia"/>
          <w:lang w:eastAsia="zh-CN"/>
        </w:rPr>
        <w:t>肥</w:t>
      </w:r>
      <w:r>
        <w:rPr>
          <w:rFonts w:hint="eastAsia"/>
        </w:rPr>
        <w:t>人员，须提供48小时内核酸检测阴性证明，抵达省内目的地后主动向社区（村）、单位等报备，并配合当地做好核酸检测和健康监测等防疫工作。</w:t>
      </w:r>
    </w:p>
    <w:p>
      <w:pPr>
        <w:pStyle w:val="11"/>
        <w:ind w:firstLine="480"/>
      </w:pPr>
      <w:r>
        <w:rPr>
          <w:rFonts w:hint="eastAsia"/>
        </w:rPr>
        <w:t>所有参赛人员每日配合大赛工作人员进行身体健康监测。对于刻意隐瞒病情或者不如实报告发热史、旅行史和接触史的选手及随行人员，以及在疫情防控中拒不配合的人员，将按照《治安管理处罚法》、《传染病防治法》和《关于依法惩治妨害新型冠状病毒感染肺炎疫情防控违法犯罪的意见》等法律法规予以处理。</w:t>
      </w:r>
    </w:p>
    <w:p>
      <w:pPr>
        <w:pStyle w:val="11"/>
        <w:ind w:firstLine="480"/>
      </w:pPr>
      <w:r>
        <w:rPr>
          <w:rFonts w:hint="eastAsia"/>
        </w:rPr>
        <w:t>特别注意，如有选手或随行人员在比赛期间出现发热症状，需立即隔离，已完成的比赛成绩保留，未完成的比赛项目按弃权处理。</w:t>
      </w:r>
    </w:p>
    <w:p>
      <w:pPr>
        <w:widowControl/>
        <w:jc w:val="left"/>
        <w:rPr>
          <w:rFonts w:ascii="仿宋" w:hAnsi="仿宋" w:eastAsia="仿宋" w:cs="仿宋"/>
          <w:color w:val="000000"/>
          <w:kern w:val="0"/>
          <w:sz w:val="30"/>
          <w:szCs w:val="30"/>
          <w:lang w:bidi="ar"/>
        </w:rPr>
      </w:pPr>
    </w:p>
    <w:p>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33"/>
    <w:rsid w:val="004021DA"/>
    <w:rsid w:val="007C5B11"/>
    <w:rsid w:val="00953ED9"/>
    <w:rsid w:val="00AD6D4A"/>
    <w:rsid w:val="00B50733"/>
    <w:rsid w:val="00CD391F"/>
    <w:rsid w:val="00F0502E"/>
    <w:rsid w:val="18663662"/>
    <w:rsid w:val="26CA18AB"/>
    <w:rsid w:val="28AD6557"/>
    <w:rsid w:val="3CA14E94"/>
    <w:rsid w:val="450B61F7"/>
    <w:rsid w:val="49294523"/>
    <w:rsid w:val="4A747366"/>
    <w:rsid w:val="60B4664F"/>
    <w:rsid w:val="6FE7705B"/>
    <w:rsid w:val="775F51DE"/>
    <w:rsid w:val="7D85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81"/>
      <w:ind w:left="719"/>
      <w:outlineLvl w:val="0"/>
    </w:pPr>
    <w:rPr>
      <w:rFonts w:ascii="楷体" w:hAnsi="楷体" w:eastAsia="楷体" w:cs="楷体"/>
      <w:b/>
      <w:bCs/>
      <w:sz w:val="32"/>
      <w:szCs w:val="32"/>
      <w:lang w:val="zh-CN" w:bidi="zh-CN"/>
    </w:rPr>
  </w:style>
  <w:style w:type="paragraph" w:styleId="3">
    <w:name w:val="heading 2"/>
    <w:basedOn w:val="1"/>
    <w:next w:val="1"/>
    <w:unhideWhenUsed/>
    <w:qFormat/>
    <w:uiPriority w:val="9"/>
    <w:pPr>
      <w:keepNext/>
      <w:keepLines/>
      <w:spacing w:before="50" w:beforeLines="50"/>
      <w:jc w:val="left"/>
      <w:outlineLvl w:val="1"/>
    </w:pPr>
    <w:rPr>
      <w:rFonts w:ascii="宋体" w:hAnsi="宋体" w:eastAsia="宋体" w:cstheme="majorBidi"/>
      <w:b/>
      <w:bCs/>
      <w:sz w:val="28"/>
      <w:szCs w:val="32"/>
    </w:rPr>
  </w:style>
  <w:style w:type="paragraph" w:styleId="4">
    <w:name w:val="heading 3"/>
    <w:basedOn w:val="1"/>
    <w:next w:val="1"/>
    <w:unhideWhenUsed/>
    <w:qFormat/>
    <w:uiPriority w:val="9"/>
    <w:pPr>
      <w:keepNext/>
      <w:keepLines/>
      <w:spacing w:line="360" w:lineRule="auto"/>
      <w:jc w:val="left"/>
      <w:outlineLvl w:val="2"/>
    </w:pPr>
    <w:rPr>
      <w:rFonts w:ascii="宋体" w:hAnsi="宋体" w:eastAsia="宋体"/>
      <w:b/>
      <w:bCs/>
      <w:sz w:val="24"/>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02"/>
    </w:pPr>
    <w:rPr>
      <w:rFonts w:ascii="仿宋" w:hAnsi="仿宋" w:eastAsia="仿宋" w:cs="仿宋"/>
      <w:sz w:val="32"/>
      <w:szCs w:val="32"/>
      <w:lang w:val="zh-CN" w:bidi="zh-CN"/>
    </w:rPr>
  </w:style>
  <w:style w:type="paragraph" w:styleId="6">
    <w:name w:val="footer"/>
    <w:basedOn w:val="1"/>
    <w:qFormat/>
    <w:uiPriority w:val="0"/>
    <w:pPr>
      <w:tabs>
        <w:tab w:val="center" w:pos="4153"/>
        <w:tab w:val="right" w:pos="8306"/>
      </w:tabs>
      <w:snapToGrid w:val="0"/>
      <w:jc w:val="center"/>
    </w:pPr>
    <w:rPr>
      <w:rFonts w:ascii="宋体" w:hAnsi="宋体" w:eastAsia="宋体"/>
      <w:kern w:val="0"/>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1"/>
    <w:basedOn w:val="1"/>
    <w:qFormat/>
    <w:uiPriority w:val="0"/>
    <w:pPr>
      <w:spacing w:line="360" w:lineRule="auto"/>
      <w:ind w:firstLine="200" w:firstLineChars="200"/>
    </w:pPr>
    <w:rPr>
      <w:rFonts w:ascii="宋体" w:hAnsi="宋体" w:eastAsia="宋体"/>
      <w:sz w:val="24"/>
    </w:rPr>
  </w:style>
  <w:style w:type="character" w:customStyle="1" w:styleId="12">
    <w:name w:val="font11"/>
    <w:basedOn w:val="10"/>
    <w:qFormat/>
    <w:uiPriority w:val="0"/>
    <w:rPr>
      <w:rFonts w:hint="eastAsia" w:ascii="宋体" w:hAnsi="宋体" w:eastAsia="宋体" w:cs="宋体"/>
      <w:color w:val="000000"/>
      <w:sz w:val="67"/>
      <w:szCs w:val="67"/>
      <w:u w:val="none"/>
    </w:rPr>
  </w:style>
  <w:style w:type="paragraph" w:customStyle="1" w:styleId="13">
    <w:name w:val="表注"/>
    <w:basedOn w:val="11"/>
    <w:qFormat/>
    <w:uiPriority w:val="0"/>
    <w:pPr>
      <w:spacing w:before="50" w:beforeLines="50" w:line="240" w:lineRule="auto"/>
      <w:ind w:firstLine="0" w:firstLineChars="0"/>
      <w:jc w:val="center"/>
    </w:pPr>
    <w:rPr>
      <w:b/>
      <w:sz w:val="21"/>
    </w:rPr>
  </w:style>
  <w:style w:type="paragraph" w:customStyle="1" w:styleId="14">
    <w:name w:val="表"/>
    <w:basedOn w:val="1"/>
    <w:qFormat/>
    <w:uiPriority w:val="0"/>
    <w:pPr>
      <w:jc w:val="center"/>
    </w:pPr>
    <w:rPr>
      <w:rFonts w:ascii="宋体" w:hAnsi="宋体" w:eastAsia="宋体"/>
    </w:rPr>
  </w:style>
  <w:style w:type="paragraph" w:customStyle="1" w:styleId="15">
    <w:name w:val="样式1"/>
    <w:basedOn w:val="1"/>
    <w:qFormat/>
    <w:uiPriority w:val="0"/>
    <w:pPr>
      <w:adjustRightInd w:val="0"/>
      <w:spacing w:line="360" w:lineRule="auto"/>
      <w:ind w:firstLine="200" w:firstLineChars="200"/>
      <w:jc w:val="left"/>
    </w:pPr>
    <w:rPr>
      <w:rFonts w:ascii="宋体" w:hAnsi="宋体" w:cs="仿宋_GB2312" w:eastAsiaTheme="majorEastAsia"/>
      <w:b/>
      <w:sz w:val="24"/>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1194</Words>
  <Characters>6809</Characters>
  <Lines>56</Lines>
  <Paragraphs>15</Paragraphs>
  <TotalTime>38</TotalTime>
  <ScaleCrop>false</ScaleCrop>
  <LinksUpToDate>false</LinksUpToDate>
  <CharactersWithSpaces>7988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zhenming1</dc:creator>
  <cp:lastModifiedBy>Administrator</cp:lastModifiedBy>
  <dcterms:modified xsi:type="dcterms:W3CDTF">2021-11-18T08:25:07Z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6318EA493F5945528DC00B28DC00CDCD</vt:lpwstr>
  </property>
</Properties>
</file>